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21DB272" w14:textId="2056D487" w:rsidR="00D321D1" w:rsidRPr="001116A9" w:rsidRDefault="00C36505" w:rsidP="00D31F9E">
      <w:pPr>
        <w:pStyle w:val="Standaard1"/>
        <w:pBdr>
          <w:top w:val="single" w:sz="4" w:space="1" w:color="auto"/>
          <w:left w:val="single" w:sz="4" w:space="4" w:color="auto"/>
          <w:bottom w:val="single" w:sz="4" w:space="1" w:color="auto"/>
          <w:right w:val="single" w:sz="4" w:space="4" w:color="auto"/>
        </w:pBdr>
        <w:jc w:val="center"/>
        <w:rPr>
          <w:color w:val="auto"/>
        </w:rPr>
      </w:pPr>
      <w:r w:rsidRPr="001116A9">
        <w:rPr>
          <w:b/>
          <w:color w:val="auto"/>
          <w:sz w:val="28"/>
          <w:szCs w:val="28"/>
        </w:rPr>
        <w:t>VERORDENING MET BETREKKING TOT DE ACTIVITEITEN OP DE OPENBARE MARKTEN EN OP HET OPENB</w:t>
      </w:r>
      <w:r w:rsidR="00745AC6">
        <w:rPr>
          <w:b/>
          <w:color w:val="auto"/>
          <w:sz w:val="28"/>
          <w:szCs w:val="28"/>
        </w:rPr>
        <w:t>AAR DOMEIN IN DE VUURTORENWIJK</w:t>
      </w:r>
    </w:p>
    <w:p w14:paraId="48537B35" w14:textId="77777777" w:rsidR="00D321D1" w:rsidRPr="001116A9" w:rsidRDefault="00D321D1">
      <w:pPr>
        <w:pStyle w:val="Standaard1"/>
        <w:jc w:val="center"/>
        <w:rPr>
          <w:color w:val="auto"/>
        </w:rPr>
      </w:pPr>
    </w:p>
    <w:p w14:paraId="45AA7826" w14:textId="1C35D1AB" w:rsidR="00D321D1" w:rsidRPr="001116A9" w:rsidRDefault="00103D5A" w:rsidP="00D31F9E">
      <w:pPr>
        <w:pStyle w:val="Standaard1"/>
        <w:pBdr>
          <w:top w:val="single" w:sz="4" w:space="1" w:color="auto"/>
          <w:left w:val="single" w:sz="4" w:space="4" w:color="auto"/>
          <w:bottom w:val="single" w:sz="4" w:space="1" w:color="auto"/>
          <w:right w:val="single" w:sz="4" w:space="4" w:color="auto"/>
        </w:pBdr>
        <w:jc w:val="center"/>
        <w:rPr>
          <w:color w:val="auto"/>
        </w:rPr>
      </w:pPr>
      <w:r w:rsidRPr="001116A9">
        <w:rPr>
          <w:b/>
          <w:color w:val="auto"/>
          <w:sz w:val="28"/>
          <w:szCs w:val="28"/>
        </w:rPr>
        <w:t xml:space="preserve">Organisatie van </w:t>
      </w:r>
      <w:r w:rsidR="00745AC6">
        <w:rPr>
          <w:b/>
          <w:color w:val="auto"/>
          <w:sz w:val="28"/>
          <w:szCs w:val="28"/>
        </w:rPr>
        <w:t>rommelmarkt</w:t>
      </w:r>
      <w:r w:rsidR="00AA3C4A">
        <w:rPr>
          <w:b/>
          <w:color w:val="auto"/>
          <w:sz w:val="28"/>
          <w:szCs w:val="28"/>
        </w:rPr>
        <w:t xml:space="preserve"> en </w:t>
      </w:r>
      <w:r w:rsidRPr="001116A9">
        <w:rPr>
          <w:b/>
          <w:color w:val="auto"/>
          <w:sz w:val="28"/>
          <w:szCs w:val="28"/>
        </w:rPr>
        <w:t xml:space="preserve">braderie </w:t>
      </w:r>
    </w:p>
    <w:p w14:paraId="37D016C2" w14:textId="77777777" w:rsidR="00D321D1" w:rsidRPr="001116A9" w:rsidRDefault="00D321D1">
      <w:pPr>
        <w:pStyle w:val="Standaard1"/>
        <w:jc w:val="center"/>
        <w:rPr>
          <w:color w:val="auto"/>
        </w:rPr>
      </w:pPr>
    </w:p>
    <w:p w14:paraId="4505D8DB" w14:textId="57B9574D" w:rsidR="00D321D1" w:rsidRPr="001116A9" w:rsidRDefault="00D321D1" w:rsidP="00D31F9E">
      <w:pPr>
        <w:pStyle w:val="Standaard1"/>
        <w:jc w:val="center"/>
        <w:rPr>
          <w:color w:val="auto"/>
        </w:rPr>
      </w:pPr>
    </w:p>
    <w:p w14:paraId="6ECFF2F2" w14:textId="259F9842" w:rsidR="00103D5A" w:rsidRPr="001116A9" w:rsidRDefault="00103D5A" w:rsidP="00B62820">
      <w:pPr>
        <w:pStyle w:val="Standaard1"/>
        <w:rPr>
          <w:b/>
          <w:color w:val="auto"/>
          <w:u w:val="single"/>
        </w:rPr>
      </w:pPr>
      <w:r w:rsidRPr="001116A9">
        <w:rPr>
          <w:b/>
          <w:color w:val="auto"/>
          <w:u w:val="single"/>
        </w:rPr>
        <w:t>Inhoudsopgave</w:t>
      </w:r>
      <w:r w:rsidR="00583E73">
        <w:rPr>
          <w:b/>
          <w:color w:val="auto"/>
          <w:u w:val="single"/>
        </w:rPr>
        <w:br/>
      </w:r>
    </w:p>
    <w:p w14:paraId="3AA817F0" w14:textId="77777777" w:rsidR="00B62820" w:rsidRPr="001116A9" w:rsidRDefault="00B62820" w:rsidP="00B62820">
      <w:pPr>
        <w:pStyle w:val="Standaard1"/>
        <w:rPr>
          <w:color w:val="auto"/>
        </w:rPr>
      </w:pPr>
    </w:p>
    <w:p w14:paraId="3D3B5E5E" w14:textId="5CF03E9B" w:rsidR="00583E73" w:rsidRDefault="00583E73">
      <w:pPr>
        <w:pStyle w:val="Inhopg1"/>
        <w:rPr>
          <w:rFonts w:cstheme="minorBidi"/>
          <w:noProof/>
        </w:rPr>
      </w:pPr>
      <w:r>
        <w:fldChar w:fldCharType="begin"/>
      </w:r>
      <w:r>
        <w:instrText xml:space="preserve"> TOC \h \z \u \t "Heading 2;1" </w:instrText>
      </w:r>
      <w:r>
        <w:fldChar w:fldCharType="separate"/>
      </w:r>
      <w:hyperlink w:anchor="_Toc499292147" w:history="1">
        <w:r w:rsidR="00745AC6">
          <w:rPr>
            <w:rStyle w:val="Hyperlink"/>
            <w:noProof/>
          </w:rPr>
          <w:t xml:space="preserve">Gegevens van de Rommelmarkt </w:t>
        </w:r>
        <w:r w:rsidR="00CC262D" w:rsidRPr="00CC262D">
          <w:rPr>
            <w:rStyle w:val="Hyperlink"/>
            <w:noProof/>
          </w:rPr>
          <w:t>of Braderie</w:t>
        </w:r>
        <w:r>
          <w:rPr>
            <w:noProof/>
            <w:webHidden/>
          </w:rPr>
          <w:tab/>
        </w:r>
        <w:r>
          <w:rPr>
            <w:noProof/>
            <w:webHidden/>
          </w:rPr>
          <w:fldChar w:fldCharType="begin"/>
        </w:r>
        <w:r>
          <w:rPr>
            <w:noProof/>
            <w:webHidden/>
          </w:rPr>
          <w:instrText xml:space="preserve"> PAGEREF _Toc499292147 \h </w:instrText>
        </w:r>
        <w:r>
          <w:rPr>
            <w:noProof/>
            <w:webHidden/>
          </w:rPr>
        </w:r>
        <w:r>
          <w:rPr>
            <w:noProof/>
            <w:webHidden/>
          </w:rPr>
          <w:fldChar w:fldCharType="separate"/>
        </w:r>
        <w:r w:rsidR="005E5E10">
          <w:rPr>
            <w:noProof/>
            <w:webHidden/>
          </w:rPr>
          <w:t>2</w:t>
        </w:r>
        <w:r>
          <w:rPr>
            <w:noProof/>
            <w:webHidden/>
          </w:rPr>
          <w:fldChar w:fldCharType="end"/>
        </w:r>
      </w:hyperlink>
    </w:p>
    <w:p w14:paraId="29A02101" w14:textId="4F25FB49" w:rsidR="00583E73" w:rsidRDefault="000142C2">
      <w:pPr>
        <w:pStyle w:val="Inhopg1"/>
        <w:rPr>
          <w:rFonts w:cstheme="minorBidi"/>
          <w:noProof/>
        </w:rPr>
      </w:pPr>
      <w:hyperlink w:anchor="_Toc499292148" w:history="1">
        <w:r w:rsidR="00583E73" w:rsidRPr="00276A9F">
          <w:rPr>
            <w:rStyle w:val="Hyperlink"/>
            <w:noProof/>
          </w:rPr>
          <w:t>Bevoegdheid va</w:t>
        </w:r>
        <w:r w:rsidR="00745AC6">
          <w:rPr>
            <w:rStyle w:val="Hyperlink"/>
            <w:noProof/>
          </w:rPr>
          <w:t>n de vzw Handelaars Vuurtoren</w:t>
        </w:r>
        <w:r w:rsidR="00583E73" w:rsidRPr="00276A9F">
          <w:rPr>
            <w:rStyle w:val="Hyperlink"/>
            <w:noProof/>
          </w:rPr>
          <w:t xml:space="preserve"> Oostende</w:t>
        </w:r>
        <w:r w:rsidR="00583E73">
          <w:rPr>
            <w:noProof/>
            <w:webHidden/>
          </w:rPr>
          <w:tab/>
        </w:r>
        <w:r w:rsidR="00583E73">
          <w:rPr>
            <w:noProof/>
            <w:webHidden/>
          </w:rPr>
          <w:fldChar w:fldCharType="begin"/>
        </w:r>
        <w:r w:rsidR="00583E73">
          <w:rPr>
            <w:noProof/>
            <w:webHidden/>
          </w:rPr>
          <w:instrText xml:space="preserve"> PAGEREF _Toc499292148 \h </w:instrText>
        </w:r>
        <w:r w:rsidR="00583E73">
          <w:rPr>
            <w:noProof/>
            <w:webHidden/>
          </w:rPr>
        </w:r>
        <w:r w:rsidR="00583E73">
          <w:rPr>
            <w:noProof/>
            <w:webHidden/>
          </w:rPr>
          <w:fldChar w:fldCharType="separate"/>
        </w:r>
        <w:r w:rsidR="005E5E10">
          <w:rPr>
            <w:noProof/>
            <w:webHidden/>
          </w:rPr>
          <w:t>2</w:t>
        </w:r>
        <w:r w:rsidR="00583E73">
          <w:rPr>
            <w:noProof/>
            <w:webHidden/>
          </w:rPr>
          <w:fldChar w:fldCharType="end"/>
        </w:r>
      </w:hyperlink>
    </w:p>
    <w:p w14:paraId="7F1EE991" w14:textId="6CAC6CEC" w:rsidR="00583E73" w:rsidRDefault="000142C2">
      <w:pPr>
        <w:pStyle w:val="Inhopg1"/>
        <w:rPr>
          <w:rFonts w:cstheme="minorBidi"/>
          <w:noProof/>
        </w:rPr>
      </w:pPr>
      <w:hyperlink w:anchor="_Toc499292149" w:history="1">
        <w:r w:rsidR="00583E73" w:rsidRPr="00276A9F">
          <w:rPr>
            <w:rStyle w:val="Hyperlink"/>
            <w:noProof/>
          </w:rPr>
          <w:t>Gemeentelijke administratieve sancties</w:t>
        </w:r>
        <w:r w:rsidR="00583E73">
          <w:rPr>
            <w:noProof/>
            <w:webHidden/>
          </w:rPr>
          <w:tab/>
        </w:r>
        <w:r w:rsidR="00583E73">
          <w:rPr>
            <w:noProof/>
            <w:webHidden/>
          </w:rPr>
          <w:fldChar w:fldCharType="begin"/>
        </w:r>
        <w:r w:rsidR="00583E73">
          <w:rPr>
            <w:noProof/>
            <w:webHidden/>
          </w:rPr>
          <w:instrText xml:space="preserve"> PAGEREF _Toc499292149 \h </w:instrText>
        </w:r>
        <w:r w:rsidR="00583E73">
          <w:rPr>
            <w:noProof/>
            <w:webHidden/>
          </w:rPr>
        </w:r>
        <w:r w:rsidR="00583E73">
          <w:rPr>
            <w:noProof/>
            <w:webHidden/>
          </w:rPr>
          <w:fldChar w:fldCharType="separate"/>
        </w:r>
        <w:r w:rsidR="005E5E10">
          <w:rPr>
            <w:noProof/>
            <w:webHidden/>
          </w:rPr>
          <w:t>2</w:t>
        </w:r>
        <w:r w:rsidR="00583E73">
          <w:rPr>
            <w:noProof/>
            <w:webHidden/>
          </w:rPr>
          <w:fldChar w:fldCharType="end"/>
        </w:r>
      </w:hyperlink>
    </w:p>
    <w:p w14:paraId="5FF36772" w14:textId="5A23BB29" w:rsidR="00583E73" w:rsidRDefault="000142C2">
      <w:pPr>
        <w:pStyle w:val="Inhopg1"/>
        <w:rPr>
          <w:rFonts w:cstheme="minorBidi"/>
          <w:noProof/>
        </w:rPr>
      </w:pPr>
      <w:hyperlink w:anchor="_Toc499292150" w:history="1">
        <w:r w:rsidR="00583E73" w:rsidRPr="00276A9F">
          <w:rPr>
            <w:rStyle w:val="Hyperlink"/>
            <w:noProof/>
          </w:rPr>
          <w:t>Voorwaarden inzake toewijzing standplaatsen</w:t>
        </w:r>
        <w:r w:rsidR="00583E73">
          <w:rPr>
            <w:noProof/>
            <w:webHidden/>
          </w:rPr>
          <w:tab/>
        </w:r>
        <w:r w:rsidR="00583E73">
          <w:rPr>
            <w:noProof/>
            <w:webHidden/>
          </w:rPr>
          <w:fldChar w:fldCharType="begin"/>
        </w:r>
        <w:r w:rsidR="00583E73">
          <w:rPr>
            <w:noProof/>
            <w:webHidden/>
          </w:rPr>
          <w:instrText xml:space="preserve"> PAGEREF _Toc499292150 \h </w:instrText>
        </w:r>
        <w:r w:rsidR="00583E73">
          <w:rPr>
            <w:noProof/>
            <w:webHidden/>
          </w:rPr>
        </w:r>
        <w:r w:rsidR="00583E73">
          <w:rPr>
            <w:noProof/>
            <w:webHidden/>
          </w:rPr>
          <w:fldChar w:fldCharType="separate"/>
        </w:r>
        <w:r w:rsidR="005E5E10">
          <w:rPr>
            <w:noProof/>
            <w:webHidden/>
          </w:rPr>
          <w:t>2</w:t>
        </w:r>
        <w:r w:rsidR="00583E73">
          <w:rPr>
            <w:noProof/>
            <w:webHidden/>
          </w:rPr>
          <w:fldChar w:fldCharType="end"/>
        </w:r>
      </w:hyperlink>
    </w:p>
    <w:p w14:paraId="17D45F5A" w14:textId="7172595A" w:rsidR="00583E73" w:rsidRDefault="000142C2">
      <w:pPr>
        <w:pStyle w:val="Inhopg1"/>
        <w:rPr>
          <w:rFonts w:cstheme="minorBidi"/>
          <w:noProof/>
        </w:rPr>
      </w:pPr>
      <w:hyperlink w:anchor="_Toc499292151" w:history="1">
        <w:r w:rsidR="00583E73" w:rsidRPr="00276A9F">
          <w:rPr>
            <w:rStyle w:val="Hyperlink"/>
            <w:noProof/>
          </w:rPr>
          <w:t>Stand- en/of deelnamegeld</w:t>
        </w:r>
        <w:r w:rsidR="00583E73">
          <w:rPr>
            <w:noProof/>
            <w:webHidden/>
          </w:rPr>
          <w:tab/>
        </w:r>
        <w:r w:rsidR="00583E73">
          <w:rPr>
            <w:noProof/>
            <w:webHidden/>
          </w:rPr>
          <w:fldChar w:fldCharType="begin"/>
        </w:r>
        <w:r w:rsidR="00583E73">
          <w:rPr>
            <w:noProof/>
            <w:webHidden/>
          </w:rPr>
          <w:instrText xml:space="preserve"> PAGEREF _Toc499292151 \h </w:instrText>
        </w:r>
        <w:r w:rsidR="00583E73">
          <w:rPr>
            <w:noProof/>
            <w:webHidden/>
          </w:rPr>
        </w:r>
        <w:r w:rsidR="00583E73">
          <w:rPr>
            <w:noProof/>
            <w:webHidden/>
          </w:rPr>
          <w:fldChar w:fldCharType="separate"/>
        </w:r>
        <w:r w:rsidR="005E5E10">
          <w:rPr>
            <w:noProof/>
            <w:webHidden/>
          </w:rPr>
          <w:t>3</w:t>
        </w:r>
        <w:r w:rsidR="00583E73">
          <w:rPr>
            <w:noProof/>
            <w:webHidden/>
          </w:rPr>
          <w:fldChar w:fldCharType="end"/>
        </w:r>
      </w:hyperlink>
    </w:p>
    <w:p w14:paraId="495AB87E" w14:textId="442F7EDB" w:rsidR="00583E73" w:rsidRDefault="000142C2">
      <w:pPr>
        <w:pStyle w:val="Inhopg1"/>
        <w:rPr>
          <w:rFonts w:cstheme="minorBidi"/>
          <w:noProof/>
        </w:rPr>
      </w:pPr>
      <w:hyperlink w:anchor="_Toc499292152" w:history="1">
        <w:r w:rsidR="00583E73" w:rsidRPr="00276A9F">
          <w:rPr>
            <w:rStyle w:val="Hyperlink"/>
            <w:noProof/>
          </w:rPr>
          <w:t>Toewijzingsregels losse standplaatsen</w:t>
        </w:r>
        <w:r w:rsidR="00583E73">
          <w:rPr>
            <w:noProof/>
            <w:webHidden/>
          </w:rPr>
          <w:tab/>
        </w:r>
        <w:r w:rsidR="00583E73">
          <w:rPr>
            <w:noProof/>
            <w:webHidden/>
          </w:rPr>
          <w:fldChar w:fldCharType="begin"/>
        </w:r>
        <w:r w:rsidR="00583E73">
          <w:rPr>
            <w:noProof/>
            <w:webHidden/>
          </w:rPr>
          <w:instrText xml:space="preserve"> PAGEREF _Toc499292152 \h </w:instrText>
        </w:r>
        <w:r w:rsidR="00583E73">
          <w:rPr>
            <w:noProof/>
            <w:webHidden/>
          </w:rPr>
        </w:r>
        <w:r w:rsidR="00583E73">
          <w:rPr>
            <w:noProof/>
            <w:webHidden/>
          </w:rPr>
          <w:fldChar w:fldCharType="separate"/>
        </w:r>
        <w:r w:rsidR="005E5E10">
          <w:rPr>
            <w:noProof/>
            <w:webHidden/>
          </w:rPr>
          <w:t>3</w:t>
        </w:r>
        <w:r w:rsidR="00583E73">
          <w:rPr>
            <w:noProof/>
            <w:webHidden/>
          </w:rPr>
          <w:fldChar w:fldCharType="end"/>
        </w:r>
      </w:hyperlink>
    </w:p>
    <w:p w14:paraId="3864877A" w14:textId="5D3FC968" w:rsidR="00583E73" w:rsidRDefault="000142C2">
      <w:pPr>
        <w:pStyle w:val="Inhopg1"/>
        <w:rPr>
          <w:rFonts w:cstheme="minorBidi"/>
          <w:noProof/>
        </w:rPr>
      </w:pPr>
      <w:hyperlink w:anchor="_Toc499292153" w:history="1">
        <w:r w:rsidR="00583E73" w:rsidRPr="00276A9F">
          <w:rPr>
            <w:rStyle w:val="Hyperlink"/>
            <w:noProof/>
          </w:rPr>
          <w:t>Identificatievereiste bij het uitoefenen ambulante activiteiten op de braderie.</w:t>
        </w:r>
        <w:r w:rsidR="00583E73">
          <w:rPr>
            <w:noProof/>
            <w:webHidden/>
          </w:rPr>
          <w:tab/>
        </w:r>
        <w:r w:rsidR="00583E73">
          <w:rPr>
            <w:noProof/>
            <w:webHidden/>
          </w:rPr>
          <w:fldChar w:fldCharType="begin"/>
        </w:r>
        <w:r w:rsidR="00583E73">
          <w:rPr>
            <w:noProof/>
            <w:webHidden/>
          </w:rPr>
          <w:instrText xml:space="preserve"> PAGEREF _Toc499292153 \h </w:instrText>
        </w:r>
        <w:r w:rsidR="00583E73">
          <w:rPr>
            <w:noProof/>
            <w:webHidden/>
          </w:rPr>
        </w:r>
        <w:r w:rsidR="00583E73">
          <w:rPr>
            <w:noProof/>
            <w:webHidden/>
          </w:rPr>
          <w:fldChar w:fldCharType="separate"/>
        </w:r>
        <w:r w:rsidR="005E5E10">
          <w:rPr>
            <w:noProof/>
            <w:webHidden/>
          </w:rPr>
          <w:t>4</w:t>
        </w:r>
        <w:r w:rsidR="00583E73">
          <w:rPr>
            <w:noProof/>
            <w:webHidden/>
          </w:rPr>
          <w:fldChar w:fldCharType="end"/>
        </w:r>
      </w:hyperlink>
    </w:p>
    <w:p w14:paraId="03AE14A9" w14:textId="74A5EFD3" w:rsidR="00583E73" w:rsidRDefault="000142C2">
      <w:pPr>
        <w:pStyle w:val="Inhopg1"/>
        <w:rPr>
          <w:rFonts w:cstheme="minorBidi"/>
          <w:noProof/>
        </w:rPr>
      </w:pPr>
      <w:hyperlink w:anchor="_Toc499292154" w:history="1">
        <w:r w:rsidR="00583E73" w:rsidRPr="00276A9F">
          <w:rPr>
            <w:rStyle w:val="Hyperlink"/>
            <w:noProof/>
          </w:rPr>
          <w:t>Inneming standplaatsen</w:t>
        </w:r>
        <w:r w:rsidR="00583E73">
          <w:rPr>
            <w:noProof/>
            <w:webHidden/>
          </w:rPr>
          <w:tab/>
        </w:r>
        <w:r w:rsidR="00583E73">
          <w:rPr>
            <w:noProof/>
            <w:webHidden/>
          </w:rPr>
          <w:fldChar w:fldCharType="begin"/>
        </w:r>
        <w:r w:rsidR="00583E73">
          <w:rPr>
            <w:noProof/>
            <w:webHidden/>
          </w:rPr>
          <w:instrText xml:space="preserve"> PAGEREF _Toc499292154 \h </w:instrText>
        </w:r>
        <w:r w:rsidR="00583E73">
          <w:rPr>
            <w:noProof/>
            <w:webHidden/>
          </w:rPr>
        </w:r>
        <w:r w:rsidR="00583E73">
          <w:rPr>
            <w:noProof/>
            <w:webHidden/>
          </w:rPr>
          <w:fldChar w:fldCharType="separate"/>
        </w:r>
        <w:r w:rsidR="005E5E10">
          <w:rPr>
            <w:noProof/>
            <w:webHidden/>
          </w:rPr>
          <w:t>4</w:t>
        </w:r>
        <w:r w:rsidR="00583E73">
          <w:rPr>
            <w:noProof/>
            <w:webHidden/>
          </w:rPr>
          <w:fldChar w:fldCharType="end"/>
        </w:r>
      </w:hyperlink>
    </w:p>
    <w:p w14:paraId="485B59DB" w14:textId="00F4C2EF" w:rsidR="00583E73" w:rsidRDefault="000142C2">
      <w:pPr>
        <w:pStyle w:val="Inhopg1"/>
        <w:rPr>
          <w:rFonts w:cstheme="minorBidi"/>
          <w:noProof/>
        </w:rPr>
      </w:pPr>
      <w:hyperlink w:anchor="_Toc499292155" w:history="1">
        <w:r w:rsidR="00583E73" w:rsidRPr="00276A9F">
          <w:rPr>
            <w:rStyle w:val="Hyperlink"/>
            <w:noProof/>
          </w:rPr>
          <w:t>Onderverhuur</w:t>
        </w:r>
        <w:r w:rsidR="00583E73">
          <w:rPr>
            <w:noProof/>
            <w:webHidden/>
          </w:rPr>
          <w:tab/>
        </w:r>
        <w:r w:rsidR="00583E73">
          <w:rPr>
            <w:noProof/>
            <w:webHidden/>
          </w:rPr>
          <w:fldChar w:fldCharType="begin"/>
        </w:r>
        <w:r w:rsidR="00583E73">
          <w:rPr>
            <w:noProof/>
            <w:webHidden/>
          </w:rPr>
          <w:instrText xml:space="preserve"> PAGEREF _Toc499292155 \h </w:instrText>
        </w:r>
        <w:r w:rsidR="00583E73">
          <w:rPr>
            <w:noProof/>
            <w:webHidden/>
          </w:rPr>
        </w:r>
        <w:r w:rsidR="00583E73">
          <w:rPr>
            <w:noProof/>
            <w:webHidden/>
          </w:rPr>
          <w:fldChar w:fldCharType="separate"/>
        </w:r>
        <w:r w:rsidR="005E5E10">
          <w:rPr>
            <w:noProof/>
            <w:webHidden/>
          </w:rPr>
          <w:t>5</w:t>
        </w:r>
        <w:r w:rsidR="00583E73">
          <w:rPr>
            <w:noProof/>
            <w:webHidden/>
          </w:rPr>
          <w:fldChar w:fldCharType="end"/>
        </w:r>
      </w:hyperlink>
    </w:p>
    <w:p w14:paraId="739304D1" w14:textId="5EA2D992" w:rsidR="00583E73" w:rsidRDefault="000142C2">
      <w:pPr>
        <w:pStyle w:val="Inhopg1"/>
        <w:rPr>
          <w:rFonts w:cstheme="minorBidi"/>
          <w:noProof/>
        </w:rPr>
      </w:pPr>
      <w:hyperlink w:anchor="_Toc499292156" w:history="1">
        <w:r w:rsidR="00583E73" w:rsidRPr="00276A9F">
          <w:rPr>
            <w:rStyle w:val="Hyperlink"/>
            <w:noProof/>
          </w:rPr>
          <w:t>Veiligheidsdiensten</w:t>
        </w:r>
        <w:r w:rsidR="00583E73">
          <w:rPr>
            <w:noProof/>
            <w:webHidden/>
          </w:rPr>
          <w:tab/>
        </w:r>
        <w:r w:rsidR="00583E73">
          <w:rPr>
            <w:noProof/>
            <w:webHidden/>
          </w:rPr>
          <w:fldChar w:fldCharType="begin"/>
        </w:r>
        <w:r w:rsidR="00583E73">
          <w:rPr>
            <w:noProof/>
            <w:webHidden/>
          </w:rPr>
          <w:instrText xml:space="preserve"> PAGEREF _Toc499292156 \h </w:instrText>
        </w:r>
        <w:r w:rsidR="00583E73">
          <w:rPr>
            <w:noProof/>
            <w:webHidden/>
          </w:rPr>
        </w:r>
        <w:r w:rsidR="00583E73">
          <w:rPr>
            <w:noProof/>
            <w:webHidden/>
          </w:rPr>
          <w:fldChar w:fldCharType="separate"/>
        </w:r>
        <w:r w:rsidR="005E5E10">
          <w:rPr>
            <w:noProof/>
            <w:webHidden/>
          </w:rPr>
          <w:t>5</w:t>
        </w:r>
        <w:r w:rsidR="00583E73">
          <w:rPr>
            <w:noProof/>
            <w:webHidden/>
          </w:rPr>
          <w:fldChar w:fldCharType="end"/>
        </w:r>
      </w:hyperlink>
    </w:p>
    <w:p w14:paraId="6A2CB318" w14:textId="0E6531CF" w:rsidR="00583E73" w:rsidRDefault="000142C2">
      <w:pPr>
        <w:pStyle w:val="Inhopg1"/>
        <w:rPr>
          <w:rFonts w:cstheme="minorBidi"/>
          <w:noProof/>
        </w:rPr>
      </w:pPr>
      <w:hyperlink w:anchor="_Toc499292157" w:history="1">
        <w:r w:rsidR="00583E73" w:rsidRPr="00276A9F">
          <w:rPr>
            <w:rStyle w:val="Hyperlink"/>
            <w:noProof/>
          </w:rPr>
          <w:t>Aangeboden koopwaar</w:t>
        </w:r>
        <w:r w:rsidR="00583E73">
          <w:rPr>
            <w:noProof/>
            <w:webHidden/>
          </w:rPr>
          <w:tab/>
        </w:r>
        <w:r w:rsidR="00583E73">
          <w:rPr>
            <w:noProof/>
            <w:webHidden/>
          </w:rPr>
          <w:fldChar w:fldCharType="begin"/>
        </w:r>
        <w:r w:rsidR="00583E73">
          <w:rPr>
            <w:noProof/>
            <w:webHidden/>
          </w:rPr>
          <w:instrText xml:space="preserve"> PAGEREF _Toc499292157 \h </w:instrText>
        </w:r>
        <w:r w:rsidR="00583E73">
          <w:rPr>
            <w:noProof/>
            <w:webHidden/>
          </w:rPr>
        </w:r>
        <w:r w:rsidR="00583E73">
          <w:rPr>
            <w:noProof/>
            <w:webHidden/>
          </w:rPr>
          <w:fldChar w:fldCharType="separate"/>
        </w:r>
        <w:r w:rsidR="005E5E10">
          <w:rPr>
            <w:noProof/>
            <w:webHidden/>
          </w:rPr>
          <w:t>5</w:t>
        </w:r>
        <w:r w:rsidR="00583E73">
          <w:rPr>
            <w:noProof/>
            <w:webHidden/>
          </w:rPr>
          <w:fldChar w:fldCharType="end"/>
        </w:r>
      </w:hyperlink>
    </w:p>
    <w:p w14:paraId="4FDF9295" w14:textId="0A0183A0" w:rsidR="00583E73" w:rsidRDefault="000142C2">
      <w:pPr>
        <w:pStyle w:val="Inhopg1"/>
        <w:rPr>
          <w:rFonts w:cstheme="minorBidi"/>
          <w:noProof/>
        </w:rPr>
      </w:pPr>
      <w:hyperlink w:anchor="_Toc499292158" w:history="1">
        <w:r w:rsidR="00583E73" w:rsidRPr="00276A9F">
          <w:rPr>
            <w:rStyle w:val="Hyperlink"/>
            <w:noProof/>
          </w:rPr>
          <w:t>Aansprakelijkheid</w:t>
        </w:r>
        <w:r w:rsidR="00583E73">
          <w:rPr>
            <w:noProof/>
            <w:webHidden/>
          </w:rPr>
          <w:tab/>
        </w:r>
        <w:r w:rsidR="00583E73">
          <w:rPr>
            <w:noProof/>
            <w:webHidden/>
          </w:rPr>
          <w:fldChar w:fldCharType="begin"/>
        </w:r>
        <w:r w:rsidR="00583E73">
          <w:rPr>
            <w:noProof/>
            <w:webHidden/>
          </w:rPr>
          <w:instrText xml:space="preserve"> PAGEREF _Toc499292158 \h </w:instrText>
        </w:r>
        <w:r w:rsidR="00583E73">
          <w:rPr>
            <w:noProof/>
            <w:webHidden/>
          </w:rPr>
        </w:r>
        <w:r w:rsidR="00583E73">
          <w:rPr>
            <w:noProof/>
            <w:webHidden/>
          </w:rPr>
          <w:fldChar w:fldCharType="separate"/>
        </w:r>
        <w:r w:rsidR="005E5E10">
          <w:rPr>
            <w:noProof/>
            <w:webHidden/>
          </w:rPr>
          <w:t>5</w:t>
        </w:r>
        <w:r w:rsidR="00583E73">
          <w:rPr>
            <w:noProof/>
            <w:webHidden/>
          </w:rPr>
          <w:fldChar w:fldCharType="end"/>
        </w:r>
      </w:hyperlink>
    </w:p>
    <w:p w14:paraId="4F07496D" w14:textId="1FA6D2A3" w:rsidR="00583E73" w:rsidRDefault="000142C2">
      <w:pPr>
        <w:pStyle w:val="Inhopg1"/>
        <w:rPr>
          <w:rFonts w:cstheme="minorBidi"/>
          <w:noProof/>
        </w:rPr>
      </w:pPr>
      <w:hyperlink w:anchor="_Toc499292159" w:history="1">
        <w:r w:rsidR="00583E73" w:rsidRPr="00276A9F">
          <w:rPr>
            <w:rStyle w:val="Hyperlink"/>
            <w:noProof/>
          </w:rPr>
          <w:t>Openingsuren</w:t>
        </w:r>
        <w:r w:rsidR="00583E73">
          <w:rPr>
            <w:noProof/>
            <w:webHidden/>
          </w:rPr>
          <w:tab/>
        </w:r>
        <w:r w:rsidR="00583E73">
          <w:rPr>
            <w:noProof/>
            <w:webHidden/>
          </w:rPr>
          <w:fldChar w:fldCharType="begin"/>
        </w:r>
        <w:r w:rsidR="00583E73">
          <w:rPr>
            <w:noProof/>
            <w:webHidden/>
          </w:rPr>
          <w:instrText xml:space="preserve"> PAGEREF _Toc499292159 \h </w:instrText>
        </w:r>
        <w:r w:rsidR="00583E73">
          <w:rPr>
            <w:noProof/>
            <w:webHidden/>
          </w:rPr>
        </w:r>
        <w:r w:rsidR="00583E73">
          <w:rPr>
            <w:noProof/>
            <w:webHidden/>
          </w:rPr>
          <w:fldChar w:fldCharType="separate"/>
        </w:r>
        <w:r w:rsidR="005E5E10">
          <w:rPr>
            <w:noProof/>
            <w:webHidden/>
          </w:rPr>
          <w:t>6</w:t>
        </w:r>
        <w:r w:rsidR="00583E73">
          <w:rPr>
            <w:noProof/>
            <w:webHidden/>
          </w:rPr>
          <w:fldChar w:fldCharType="end"/>
        </w:r>
      </w:hyperlink>
    </w:p>
    <w:p w14:paraId="6598B8A1" w14:textId="2C7CCD8F" w:rsidR="00583E73" w:rsidRDefault="000142C2">
      <w:pPr>
        <w:pStyle w:val="Inhopg1"/>
        <w:rPr>
          <w:rFonts w:cstheme="minorBidi"/>
          <w:noProof/>
        </w:rPr>
      </w:pPr>
      <w:hyperlink w:anchor="_Toc499292160" w:history="1">
        <w:r w:rsidR="00583E73" w:rsidRPr="00276A9F">
          <w:rPr>
            <w:rStyle w:val="Hyperlink"/>
            <w:noProof/>
          </w:rPr>
          <w:t>Aanwezigheid voertuigen</w:t>
        </w:r>
        <w:r w:rsidR="00583E73">
          <w:rPr>
            <w:noProof/>
            <w:webHidden/>
          </w:rPr>
          <w:tab/>
        </w:r>
        <w:r w:rsidR="00583E73">
          <w:rPr>
            <w:noProof/>
            <w:webHidden/>
          </w:rPr>
          <w:fldChar w:fldCharType="begin"/>
        </w:r>
        <w:r w:rsidR="00583E73">
          <w:rPr>
            <w:noProof/>
            <w:webHidden/>
          </w:rPr>
          <w:instrText xml:space="preserve"> PAGEREF _Toc499292160 \h </w:instrText>
        </w:r>
        <w:r w:rsidR="00583E73">
          <w:rPr>
            <w:noProof/>
            <w:webHidden/>
          </w:rPr>
        </w:r>
        <w:r w:rsidR="00583E73">
          <w:rPr>
            <w:noProof/>
            <w:webHidden/>
          </w:rPr>
          <w:fldChar w:fldCharType="separate"/>
        </w:r>
        <w:r w:rsidR="005E5E10">
          <w:rPr>
            <w:noProof/>
            <w:webHidden/>
          </w:rPr>
          <w:t>6</w:t>
        </w:r>
        <w:r w:rsidR="00583E73">
          <w:rPr>
            <w:noProof/>
            <w:webHidden/>
          </w:rPr>
          <w:fldChar w:fldCharType="end"/>
        </w:r>
      </w:hyperlink>
    </w:p>
    <w:p w14:paraId="2EEFF71E" w14:textId="0FA1AC87" w:rsidR="00583E73" w:rsidRDefault="000142C2">
      <w:pPr>
        <w:pStyle w:val="Inhopg1"/>
        <w:rPr>
          <w:rFonts w:cstheme="minorBidi"/>
          <w:noProof/>
        </w:rPr>
      </w:pPr>
      <w:hyperlink w:anchor="_Toc499292161" w:history="1">
        <w:r w:rsidR="00583E73" w:rsidRPr="00276A9F">
          <w:rPr>
            <w:rStyle w:val="Hyperlink"/>
            <w:noProof/>
            <w:highlight w:val="white"/>
          </w:rPr>
          <w:t>Inschrijving</w:t>
        </w:r>
        <w:r w:rsidR="00583E73">
          <w:rPr>
            <w:noProof/>
            <w:webHidden/>
          </w:rPr>
          <w:tab/>
        </w:r>
        <w:r w:rsidR="00583E73">
          <w:rPr>
            <w:noProof/>
            <w:webHidden/>
          </w:rPr>
          <w:fldChar w:fldCharType="begin"/>
        </w:r>
        <w:r w:rsidR="00583E73">
          <w:rPr>
            <w:noProof/>
            <w:webHidden/>
          </w:rPr>
          <w:instrText xml:space="preserve"> PAGEREF _Toc499292161 \h </w:instrText>
        </w:r>
        <w:r w:rsidR="00583E73">
          <w:rPr>
            <w:noProof/>
            <w:webHidden/>
          </w:rPr>
        </w:r>
        <w:r w:rsidR="00583E73">
          <w:rPr>
            <w:noProof/>
            <w:webHidden/>
          </w:rPr>
          <w:fldChar w:fldCharType="separate"/>
        </w:r>
        <w:r w:rsidR="005E5E10">
          <w:rPr>
            <w:noProof/>
            <w:webHidden/>
          </w:rPr>
          <w:t>6</w:t>
        </w:r>
        <w:r w:rsidR="00583E73">
          <w:rPr>
            <w:noProof/>
            <w:webHidden/>
          </w:rPr>
          <w:fldChar w:fldCharType="end"/>
        </w:r>
      </w:hyperlink>
    </w:p>
    <w:p w14:paraId="46E812B0" w14:textId="4E4ECDE3" w:rsidR="00583E73" w:rsidRDefault="000142C2">
      <w:pPr>
        <w:pStyle w:val="Inhopg1"/>
        <w:rPr>
          <w:rFonts w:cstheme="minorBidi"/>
          <w:noProof/>
        </w:rPr>
      </w:pPr>
      <w:hyperlink w:anchor="_Toc499292162" w:history="1">
        <w:r w:rsidR="00583E73" w:rsidRPr="00276A9F">
          <w:rPr>
            <w:rStyle w:val="Hyperlink"/>
            <w:noProof/>
          </w:rPr>
          <w:t>Gebruik elektriciteit of gas</w:t>
        </w:r>
        <w:r w:rsidR="00583E73">
          <w:rPr>
            <w:noProof/>
            <w:webHidden/>
          </w:rPr>
          <w:tab/>
        </w:r>
        <w:r w:rsidR="00583E73">
          <w:rPr>
            <w:noProof/>
            <w:webHidden/>
          </w:rPr>
          <w:fldChar w:fldCharType="begin"/>
        </w:r>
        <w:r w:rsidR="00583E73">
          <w:rPr>
            <w:noProof/>
            <w:webHidden/>
          </w:rPr>
          <w:instrText xml:space="preserve"> PAGEREF _Toc499292162 \h </w:instrText>
        </w:r>
        <w:r w:rsidR="00583E73">
          <w:rPr>
            <w:noProof/>
            <w:webHidden/>
          </w:rPr>
        </w:r>
        <w:r w:rsidR="00583E73">
          <w:rPr>
            <w:noProof/>
            <w:webHidden/>
          </w:rPr>
          <w:fldChar w:fldCharType="separate"/>
        </w:r>
        <w:r w:rsidR="005E5E10">
          <w:rPr>
            <w:noProof/>
            <w:webHidden/>
          </w:rPr>
          <w:t>6</w:t>
        </w:r>
        <w:r w:rsidR="00583E73">
          <w:rPr>
            <w:noProof/>
            <w:webHidden/>
          </w:rPr>
          <w:fldChar w:fldCharType="end"/>
        </w:r>
      </w:hyperlink>
    </w:p>
    <w:p w14:paraId="5021CD24" w14:textId="0B8D658C" w:rsidR="00583E73" w:rsidRDefault="000142C2">
      <w:pPr>
        <w:pStyle w:val="Inhopg1"/>
        <w:rPr>
          <w:rFonts w:cstheme="minorBidi"/>
          <w:noProof/>
        </w:rPr>
      </w:pPr>
      <w:hyperlink w:anchor="_Toc499292163" w:history="1">
        <w:r w:rsidR="00583E73" w:rsidRPr="00276A9F">
          <w:rPr>
            <w:rStyle w:val="Hyperlink"/>
            <w:noProof/>
          </w:rPr>
          <w:t>Aansluiting op elektriciteitsnet</w:t>
        </w:r>
        <w:r w:rsidR="00583E73">
          <w:rPr>
            <w:noProof/>
            <w:webHidden/>
          </w:rPr>
          <w:tab/>
        </w:r>
        <w:r w:rsidR="00583E73">
          <w:rPr>
            <w:noProof/>
            <w:webHidden/>
          </w:rPr>
          <w:fldChar w:fldCharType="begin"/>
        </w:r>
        <w:r w:rsidR="00583E73">
          <w:rPr>
            <w:noProof/>
            <w:webHidden/>
          </w:rPr>
          <w:instrText xml:space="preserve"> PAGEREF _Toc499292163 \h </w:instrText>
        </w:r>
        <w:r w:rsidR="00583E73">
          <w:rPr>
            <w:noProof/>
            <w:webHidden/>
          </w:rPr>
        </w:r>
        <w:r w:rsidR="00583E73">
          <w:rPr>
            <w:noProof/>
            <w:webHidden/>
          </w:rPr>
          <w:fldChar w:fldCharType="separate"/>
        </w:r>
        <w:r w:rsidR="005E5E10">
          <w:rPr>
            <w:noProof/>
            <w:webHidden/>
          </w:rPr>
          <w:t>7</w:t>
        </w:r>
        <w:r w:rsidR="00583E73">
          <w:rPr>
            <w:noProof/>
            <w:webHidden/>
          </w:rPr>
          <w:fldChar w:fldCharType="end"/>
        </w:r>
      </w:hyperlink>
    </w:p>
    <w:p w14:paraId="3BC7CACD" w14:textId="473232BE" w:rsidR="00583E73" w:rsidRDefault="000142C2">
      <w:pPr>
        <w:pStyle w:val="Inhopg1"/>
        <w:rPr>
          <w:rFonts w:cstheme="minorBidi"/>
          <w:noProof/>
        </w:rPr>
      </w:pPr>
      <w:hyperlink w:anchor="_Toc499292164" w:history="1">
        <w:r w:rsidR="00583E73" w:rsidRPr="00276A9F">
          <w:rPr>
            <w:rStyle w:val="Hyperlink"/>
            <w:noProof/>
          </w:rPr>
          <w:t>Reinheid</w:t>
        </w:r>
        <w:r w:rsidR="00583E73">
          <w:rPr>
            <w:noProof/>
            <w:webHidden/>
          </w:rPr>
          <w:tab/>
        </w:r>
        <w:r w:rsidR="00583E73">
          <w:rPr>
            <w:noProof/>
            <w:webHidden/>
          </w:rPr>
          <w:fldChar w:fldCharType="begin"/>
        </w:r>
        <w:r w:rsidR="00583E73">
          <w:rPr>
            <w:noProof/>
            <w:webHidden/>
          </w:rPr>
          <w:instrText xml:space="preserve"> PAGEREF _Toc499292164 \h </w:instrText>
        </w:r>
        <w:r w:rsidR="00583E73">
          <w:rPr>
            <w:noProof/>
            <w:webHidden/>
          </w:rPr>
        </w:r>
        <w:r w:rsidR="00583E73">
          <w:rPr>
            <w:noProof/>
            <w:webHidden/>
          </w:rPr>
          <w:fldChar w:fldCharType="separate"/>
        </w:r>
        <w:r w:rsidR="005E5E10">
          <w:rPr>
            <w:noProof/>
            <w:webHidden/>
          </w:rPr>
          <w:t>7</w:t>
        </w:r>
        <w:r w:rsidR="00583E73">
          <w:rPr>
            <w:noProof/>
            <w:webHidden/>
          </w:rPr>
          <w:fldChar w:fldCharType="end"/>
        </w:r>
      </w:hyperlink>
    </w:p>
    <w:p w14:paraId="7ABBE373" w14:textId="5CE9D064" w:rsidR="00583E73" w:rsidRDefault="000142C2">
      <w:pPr>
        <w:pStyle w:val="Inhopg1"/>
        <w:rPr>
          <w:rFonts w:cstheme="minorBidi"/>
          <w:noProof/>
        </w:rPr>
      </w:pPr>
      <w:hyperlink w:anchor="_Toc499292165" w:history="1">
        <w:r w:rsidR="00583E73" w:rsidRPr="00276A9F">
          <w:rPr>
            <w:rStyle w:val="Hyperlink"/>
            <w:noProof/>
          </w:rPr>
          <w:t>Naleving wettelijke bepalingen</w:t>
        </w:r>
        <w:r w:rsidR="00583E73">
          <w:rPr>
            <w:noProof/>
            <w:webHidden/>
          </w:rPr>
          <w:tab/>
        </w:r>
        <w:r w:rsidR="00583E73">
          <w:rPr>
            <w:noProof/>
            <w:webHidden/>
          </w:rPr>
          <w:fldChar w:fldCharType="begin"/>
        </w:r>
        <w:r w:rsidR="00583E73">
          <w:rPr>
            <w:noProof/>
            <w:webHidden/>
          </w:rPr>
          <w:instrText xml:space="preserve"> PAGEREF _Toc499292165 \h </w:instrText>
        </w:r>
        <w:r w:rsidR="00583E73">
          <w:rPr>
            <w:noProof/>
            <w:webHidden/>
          </w:rPr>
        </w:r>
        <w:r w:rsidR="00583E73">
          <w:rPr>
            <w:noProof/>
            <w:webHidden/>
          </w:rPr>
          <w:fldChar w:fldCharType="separate"/>
        </w:r>
        <w:r w:rsidR="005E5E10">
          <w:rPr>
            <w:noProof/>
            <w:webHidden/>
          </w:rPr>
          <w:t>8</w:t>
        </w:r>
        <w:r w:rsidR="00583E73">
          <w:rPr>
            <w:noProof/>
            <w:webHidden/>
          </w:rPr>
          <w:fldChar w:fldCharType="end"/>
        </w:r>
      </w:hyperlink>
    </w:p>
    <w:p w14:paraId="1511AFD6" w14:textId="57DED3E1" w:rsidR="00583E73" w:rsidRDefault="000142C2">
      <w:pPr>
        <w:pStyle w:val="Inhopg1"/>
        <w:rPr>
          <w:rFonts w:cstheme="minorBidi"/>
          <w:noProof/>
        </w:rPr>
      </w:pPr>
      <w:hyperlink w:anchor="_Toc499292166" w:history="1">
        <w:r w:rsidR="00583E73" w:rsidRPr="00276A9F">
          <w:rPr>
            <w:rStyle w:val="Hyperlink"/>
            <w:noProof/>
          </w:rPr>
          <w:t>Hinder veroorzaken</w:t>
        </w:r>
        <w:r w:rsidR="00583E73">
          <w:rPr>
            <w:noProof/>
            <w:webHidden/>
          </w:rPr>
          <w:tab/>
        </w:r>
        <w:r w:rsidR="00583E73">
          <w:rPr>
            <w:noProof/>
            <w:webHidden/>
          </w:rPr>
          <w:fldChar w:fldCharType="begin"/>
        </w:r>
        <w:r w:rsidR="00583E73">
          <w:rPr>
            <w:noProof/>
            <w:webHidden/>
          </w:rPr>
          <w:instrText xml:space="preserve"> PAGEREF _Toc499292166 \h </w:instrText>
        </w:r>
        <w:r w:rsidR="00583E73">
          <w:rPr>
            <w:noProof/>
            <w:webHidden/>
          </w:rPr>
        </w:r>
        <w:r w:rsidR="00583E73">
          <w:rPr>
            <w:noProof/>
            <w:webHidden/>
          </w:rPr>
          <w:fldChar w:fldCharType="separate"/>
        </w:r>
        <w:r w:rsidR="005E5E10">
          <w:rPr>
            <w:noProof/>
            <w:webHidden/>
          </w:rPr>
          <w:t>8</w:t>
        </w:r>
        <w:r w:rsidR="00583E73">
          <w:rPr>
            <w:noProof/>
            <w:webHidden/>
          </w:rPr>
          <w:fldChar w:fldCharType="end"/>
        </w:r>
      </w:hyperlink>
    </w:p>
    <w:p w14:paraId="62935E5C" w14:textId="52178E62" w:rsidR="00583E73" w:rsidRDefault="000142C2">
      <w:pPr>
        <w:pStyle w:val="Inhopg1"/>
        <w:rPr>
          <w:rFonts w:cstheme="minorBidi"/>
          <w:noProof/>
        </w:rPr>
      </w:pPr>
      <w:hyperlink w:anchor="_Toc499292167" w:history="1">
        <w:r w:rsidR="00583E73" w:rsidRPr="00276A9F">
          <w:rPr>
            <w:rStyle w:val="Hyperlink"/>
            <w:noProof/>
          </w:rPr>
          <w:t>Standplaats</w:t>
        </w:r>
        <w:r w:rsidR="00583E73">
          <w:rPr>
            <w:noProof/>
            <w:webHidden/>
          </w:rPr>
          <w:tab/>
        </w:r>
        <w:r w:rsidR="00583E73">
          <w:rPr>
            <w:noProof/>
            <w:webHidden/>
          </w:rPr>
          <w:fldChar w:fldCharType="begin"/>
        </w:r>
        <w:r w:rsidR="00583E73">
          <w:rPr>
            <w:noProof/>
            <w:webHidden/>
          </w:rPr>
          <w:instrText xml:space="preserve"> PAGEREF _Toc499292167 \h </w:instrText>
        </w:r>
        <w:r w:rsidR="00583E73">
          <w:rPr>
            <w:noProof/>
            <w:webHidden/>
          </w:rPr>
        </w:r>
        <w:r w:rsidR="00583E73">
          <w:rPr>
            <w:noProof/>
            <w:webHidden/>
          </w:rPr>
          <w:fldChar w:fldCharType="separate"/>
        </w:r>
        <w:r w:rsidR="005E5E10">
          <w:rPr>
            <w:noProof/>
            <w:webHidden/>
          </w:rPr>
          <w:t>8</w:t>
        </w:r>
        <w:r w:rsidR="00583E73">
          <w:rPr>
            <w:noProof/>
            <w:webHidden/>
          </w:rPr>
          <w:fldChar w:fldCharType="end"/>
        </w:r>
      </w:hyperlink>
    </w:p>
    <w:p w14:paraId="4A97E369" w14:textId="577AE4AF" w:rsidR="00583E73" w:rsidRDefault="000142C2">
      <w:pPr>
        <w:pStyle w:val="Inhopg1"/>
        <w:rPr>
          <w:rFonts w:cstheme="minorBidi"/>
          <w:noProof/>
        </w:rPr>
      </w:pPr>
      <w:hyperlink w:anchor="_Toc499292168" w:history="1">
        <w:r w:rsidR="00583E73" w:rsidRPr="00276A9F">
          <w:rPr>
            <w:rStyle w:val="Hyperlink"/>
            <w:noProof/>
          </w:rPr>
          <w:t>Leuren op shopping of braderiedagen</w:t>
        </w:r>
        <w:r w:rsidR="00583E73">
          <w:rPr>
            <w:noProof/>
            <w:webHidden/>
          </w:rPr>
          <w:tab/>
        </w:r>
        <w:r w:rsidR="00583E73">
          <w:rPr>
            <w:noProof/>
            <w:webHidden/>
          </w:rPr>
          <w:fldChar w:fldCharType="begin"/>
        </w:r>
        <w:r w:rsidR="00583E73">
          <w:rPr>
            <w:noProof/>
            <w:webHidden/>
          </w:rPr>
          <w:instrText xml:space="preserve"> PAGEREF _Toc499292168 \h </w:instrText>
        </w:r>
        <w:r w:rsidR="00583E73">
          <w:rPr>
            <w:noProof/>
            <w:webHidden/>
          </w:rPr>
        </w:r>
        <w:r w:rsidR="00583E73">
          <w:rPr>
            <w:noProof/>
            <w:webHidden/>
          </w:rPr>
          <w:fldChar w:fldCharType="separate"/>
        </w:r>
        <w:r w:rsidR="005E5E10">
          <w:rPr>
            <w:noProof/>
            <w:webHidden/>
          </w:rPr>
          <w:t>8</w:t>
        </w:r>
        <w:r w:rsidR="00583E73">
          <w:rPr>
            <w:noProof/>
            <w:webHidden/>
          </w:rPr>
          <w:fldChar w:fldCharType="end"/>
        </w:r>
      </w:hyperlink>
    </w:p>
    <w:p w14:paraId="3FFC13E1" w14:textId="4C281136" w:rsidR="00583E73" w:rsidRDefault="000142C2">
      <w:pPr>
        <w:pStyle w:val="Inhopg1"/>
        <w:rPr>
          <w:rFonts w:cstheme="minorBidi"/>
          <w:noProof/>
        </w:rPr>
      </w:pPr>
      <w:hyperlink w:anchor="_Toc499292169" w:history="1">
        <w:r w:rsidR="00583E73" w:rsidRPr="00276A9F">
          <w:rPr>
            <w:rStyle w:val="Hyperlink"/>
            <w:noProof/>
          </w:rPr>
          <w:t>Eetwaren</w:t>
        </w:r>
        <w:r w:rsidR="00583E73">
          <w:rPr>
            <w:noProof/>
            <w:webHidden/>
          </w:rPr>
          <w:tab/>
        </w:r>
        <w:r w:rsidR="00583E73">
          <w:rPr>
            <w:noProof/>
            <w:webHidden/>
          </w:rPr>
          <w:fldChar w:fldCharType="begin"/>
        </w:r>
        <w:r w:rsidR="00583E73">
          <w:rPr>
            <w:noProof/>
            <w:webHidden/>
          </w:rPr>
          <w:instrText xml:space="preserve"> PAGEREF _Toc499292169 \h </w:instrText>
        </w:r>
        <w:r w:rsidR="00583E73">
          <w:rPr>
            <w:noProof/>
            <w:webHidden/>
          </w:rPr>
        </w:r>
        <w:r w:rsidR="00583E73">
          <w:rPr>
            <w:noProof/>
            <w:webHidden/>
          </w:rPr>
          <w:fldChar w:fldCharType="separate"/>
        </w:r>
        <w:r w:rsidR="005E5E10">
          <w:rPr>
            <w:noProof/>
            <w:webHidden/>
          </w:rPr>
          <w:t>8</w:t>
        </w:r>
        <w:r w:rsidR="00583E73">
          <w:rPr>
            <w:noProof/>
            <w:webHidden/>
          </w:rPr>
          <w:fldChar w:fldCharType="end"/>
        </w:r>
      </w:hyperlink>
    </w:p>
    <w:p w14:paraId="44936552" w14:textId="1EBB6692" w:rsidR="00583E73" w:rsidRDefault="000142C2">
      <w:pPr>
        <w:pStyle w:val="Inhopg1"/>
        <w:rPr>
          <w:rFonts w:cstheme="minorBidi"/>
          <w:noProof/>
        </w:rPr>
      </w:pPr>
      <w:hyperlink w:anchor="_Toc499292170" w:history="1">
        <w:r w:rsidR="00583E73" w:rsidRPr="00276A9F">
          <w:rPr>
            <w:rStyle w:val="Hyperlink"/>
            <w:noProof/>
          </w:rPr>
          <w:t>Wetten, verordeningen en reglementen</w:t>
        </w:r>
        <w:r w:rsidR="00583E73">
          <w:rPr>
            <w:noProof/>
            <w:webHidden/>
          </w:rPr>
          <w:tab/>
        </w:r>
        <w:r w:rsidR="00583E73">
          <w:rPr>
            <w:noProof/>
            <w:webHidden/>
          </w:rPr>
          <w:fldChar w:fldCharType="begin"/>
        </w:r>
        <w:r w:rsidR="00583E73">
          <w:rPr>
            <w:noProof/>
            <w:webHidden/>
          </w:rPr>
          <w:instrText xml:space="preserve"> PAGEREF _Toc499292170 \h </w:instrText>
        </w:r>
        <w:r w:rsidR="00583E73">
          <w:rPr>
            <w:noProof/>
            <w:webHidden/>
          </w:rPr>
        </w:r>
        <w:r w:rsidR="00583E73">
          <w:rPr>
            <w:noProof/>
            <w:webHidden/>
          </w:rPr>
          <w:fldChar w:fldCharType="separate"/>
        </w:r>
        <w:r w:rsidR="005E5E10">
          <w:rPr>
            <w:noProof/>
            <w:webHidden/>
          </w:rPr>
          <w:t>9</w:t>
        </w:r>
        <w:r w:rsidR="00583E73">
          <w:rPr>
            <w:noProof/>
            <w:webHidden/>
          </w:rPr>
          <w:fldChar w:fldCharType="end"/>
        </w:r>
      </w:hyperlink>
    </w:p>
    <w:p w14:paraId="65A2D8AC" w14:textId="323B4409" w:rsidR="00583E73" w:rsidRDefault="000142C2">
      <w:pPr>
        <w:pStyle w:val="Inhopg1"/>
        <w:rPr>
          <w:rFonts w:cstheme="minorBidi"/>
          <w:noProof/>
        </w:rPr>
      </w:pPr>
      <w:hyperlink w:anchor="_Toc499292171" w:history="1">
        <w:r w:rsidR="00583E73" w:rsidRPr="00276A9F">
          <w:rPr>
            <w:rStyle w:val="Hyperlink"/>
            <w:noProof/>
          </w:rPr>
          <w:t>Slotbepalingen</w:t>
        </w:r>
        <w:r w:rsidR="00583E73">
          <w:rPr>
            <w:noProof/>
            <w:webHidden/>
          </w:rPr>
          <w:tab/>
        </w:r>
        <w:r w:rsidR="00583E73">
          <w:rPr>
            <w:noProof/>
            <w:webHidden/>
          </w:rPr>
          <w:fldChar w:fldCharType="begin"/>
        </w:r>
        <w:r w:rsidR="00583E73">
          <w:rPr>
            <w:noProof/>
            <w:webHidden/>
          </w:rPr>
          <w:instrText xml:space="preserve"> PAGEREF _Toc499292171 \h </w:instrText>
        </w:r>
        <w:r w:rsidR="00583E73">
          <w:rPr>
            <w:noProof/>
            <w:webHidden/>
          </w:rPr>
        </w:r>
        <w:r w:rsidR="00583E73">
          <w:rPr>
            <w:noProof/>
            <w:webHidden/>
          </w:rPr>
          <w:fldChar w:fldCharType="separate"/>
        </w:r>
        <w:r w:rsidR="005E5E10">
          <w:rPr>
            <w:noProof/>
            <w:webHidden/>
          </w:rPr>
          <w:t>9</w:t>
        </w:r>
        <w:r w:rsidR="00583E73">
          <w:rPr>
            <w:noProof/>
            <w:webHidden/>
          </w:rPr>
          <w:fldChar w:fldCharType="end"/>
        </w:r>
      </w:hyperlink>
    </w:p>
    <w:p w14:paraId="00BFA181" w14:textId="3C3726EE" w:rsidR="00D321D1" w:rsidRPr="001116A9" w:rsidRDefault="00583E73">
      <w:pPr>
        <w:pStyle w:val="Standaard1"/>
        <w:jc w:val="both"/>
        <w:rPr>
          <w:color w:val="auto"/>
        </w:rPr>
      </w:pPr>
      <w:r>
        <w:rPr>
          <w:rFonts w:asciiTheme="minorHAnsi" w:eastAsiaTheme="minorEastAsia" w:hAnsiTheme="minorHAnsi" w:cs="Times New Roman"/>
          <w:color w:val="auto"/>
          <w:lang w:eastAsia="nl-BE"/>
        </w:rPr>
        <w:fldChar w:fldCharType="end"/>
      </w:r>
    </w:p>
    <w:p w14:paraId="06CE4BF5" w14:textId="77777777" w:rsidR="00583E73" w:rsidRDefault="00583E73">
      <w:pPr>
        <w:spacing w:line="240" w:lineRule="auto"/>
        <w:rPr>
          <w:b/>
          <w:color w:val="auto"/>
        </w:rPr>
      </w:pPr>
      <w:r>
        <w:br w:type="page"/>
      </w:r>
    </w:p>
    <w:p w14:paraId="63CF6857" w14:textId="77A73201" w:rsidR="00D321D1" w:rsidRPr="00583E73" w:rsidRDefault="00745AC6" w:rsidP="00745AC6">
      <w:pPr>
        <w:pStyle w:val="Kop1"/>
      </w:pPr>
      <w:bookmarkStart w:id="0" w:name="_Toc499292147"/>
      <w:r>
        <w:lastRenderedPageBreak/>
        <w:t xml:space="preserve">Artikel </w:t>
      </w:r>
      <w:r w:rsidR="00C36505" w:rsidRPr="00583E73">
        <w:t>Gegevens van de braderieën</w:t>
      </w:r>
      <w:bookmarkEnd w:id="0"/>
    </w:p>
    <w:p w14:paraId="6879E6DF" w14:textId="63485100" w:rsidR="00CC262D" w:rsidRDefault="00C36505" w:rsidP="000142C2">
      <w:r w:rsidRPr="001116A9">
        <w:t>§1</w:t>
      </w:r>
      <w:r w:rsidR="00745AC6">
        <w:t>. De vzw Handelaars Vuurtorenwijk</w:t>
      </w:r>
      <w:r w:rsidRPr="001116A9">
        <w:t xml:space="preserve"> Oostende organiseert op het openbaar domein volgende </w:t>
      </w:r>
      <w:r w:rsidR="00745AC6">
        <w:t>rommelmarkt</w:t>
      </w:r>
      <w:r w:rsidR="00CC262D">
        <w:t xml:space="preserve"> of Braderie in Oostende:</w:t>
      </w:r>
      <w:r w:rsidR="00CC262D">
        <w:tab/>
      </w:r>
      <w:bookmarkStart w:id="1" w:name="_GoBack"/>
      <w:bookmarkEnd w:id="1"/>
    </w:p>
    <w:p w14:paraId="46B982E0" w14:textId="0D75CFB3" w:rsidR="00D321D1" w:rsidRPr="001116A9" w:rsidRDefault="00C36505" w:rsidP="00CC262D">
      <w:r w:rsidRPr="001116A9">
        <w:t>Volgende koopwaren mogen worden te koop gesteld:</w:t>
      </w:r>
    </w:p>
    <w:p w14:paraId="55DE93AE" w14:textId="77777777" w:rsidR="00D321D1" w:rsidRPr="001116A9" w:rsidRDefault="00C36505" w:rsidP="00583E73">
      <w:r w:rsidRPr="001116A9">
        <w:t>alle waren</w:t>
      </w:r>
    </w:p>
    <w:p w14:paraId="56D45EEA" w14:textId="77777777" w:rsidR="00D321D1" w:rsidRPr="001116A9" w:rsidRDefault="00C36505" w:rsidP="00583E73">
      <w:r w:rsidRPr="001116A9">
        <w:t>bloemen en sierplanten</w:t>
      </w:r>
    </w:p>
    <w:p w14:paraId="2C4A15A5" w14:textId="36CE4334" w:rsidR="00D321D1" w:rsidRPr="001116A9" w:rsidRDefault="00C36505" w:rsidP="00583E73">
      <w:r w:rsidRPr="001116A9">
        <w:t>alle eetwaren</w:t>
      </w:r>
      <w:r w:rsidR="00CC262D" w:rsidRPr="00CC262D">
        <w:t>, lederwaren, textiel, reukwaren, fruit</w:t>
      </w:r>
      <w:r w:rsidR="002F6FB2" w:rsidRPr="002F6FB2">
        <w:t>, meubels(tuin).</w:t>
      </w:r>
      <w:r w:rsidR="00CC262D" w:rsidRPr="00CC262D">
        <w:t xml:space="preserve">.  </w:t>
      </w:r>
    </w:p>
    <w:p w14:paraId="312D1E3A" w14:textId="77F52DD0" w:rsidR="00D321D1" w:rsidRPr="001116A9" w:rsidRDefault="00241389" w:rsidP="00583E73">
      <w:r w:rsidRPr="00241389">
        <w:rPr>
          <w:b/>
          <w:i/>
        </w:rPr>
        <w:t xml:space="preserve">De vzw Handelaars  Vuurtorenwijk </w:t>
      </w:r>
      <w:r w:rsidR="00C36505" w:rsidRPr="00241389">
        <w:rPr>
          <w:b/>
          <w:i/>
        </w:rPr>
        <w:t>Oostende moet echter steeds toestemming verlenen om de gevraagde koopwaren te verkopen</w:t>
      </w:r>
      <w:r w:rsidR="00C36505" w:rsidRPr="001116A9">
        <w:t>.</w:t>
      </w:r>
    </w:p>
    <w:p w14:paraId="2AED7542" w14:textId="77777777" w:rsidR="00D321D1" w:rsidRPr="001116A9" w:rsidRDefault="00D321D1" w:rsidP="00583E73"/>
    <w:p w14:paraId="72B824D0" w14:textId="6B10622A" w:rsidR="00D321D1" w:rsidRPr="001116A9" w:rsidRDefault="00C36505" w:rsidP="00583E73">
      <w:r w:rsidRPr="001116A9">
        <w:t>§2</w:t>
      </w:r>
      <w:r w:rsidR="00241389">
        <w:t>. De vzw Handelaars Vuurtorenwijk</w:t>
      </w:r>
      <w:r w:rsidRPr="001116A9">
        <w:t xml:space="preserve"> Oostende heeft de bevoegdheid om de </w:t>
      </w:r>
      <w:r w:rsidR="00241389">
        <w:t>rommelmarkt</w:t>
      </w:r>
      <w:r w:rsidR="00595973" w:rsidRPr="001116A9">
        <w:t xml:space="preserve"> of Braderie</w:t>
      </w:r>
      <w:r w:rsidRPr="001116A9">
        <w:t xml:space="preserve"> in te delen en wijzigingen op te nemen en zullen voor elke standplaats de ligging, de grootte en het gebruik bepalen. </w:t>
      </w:r>
    </w:p>
    <w:p w14:paraId="1D69367A" w14:textId="77777777" w:rsidR="00D321D1" w:rsidRPr="001116A9" w:rsidRDefault="00D321D1" w:rsidP="00583E73"/>
    <w:p w14:paraId="685BA3FC" w14:textId="48786D2F" w:rsidR="00D321D1" w:rsidRPr="001116A9" w:rsidRDefault="00C36505" w:rsidP="00583E73">
      <w:r w:rsidRPr="001116A9">
        <w:t>§3</w:t>
      </w:r>
      <w:r w:rsidRPr="001116A9">
        <w:rPr>
          <w:b/>
          <w:i/>
        </w:rPr>
        <w:t xml:space="preserve"> </w:t>
      </w:r>
      <w:r w:rsidR="00CC262D">
        <w:t>C</w:t>
      </w:r>
      <w:r w:rsidRPr="001116A9">
        <w:t>ontactpers</w:t>
      </w:r>
      <w:r w:rsidR="00A363C4">
        <w:t>onen: Events</w:t>
      </w:r>
      <w:r w:rsidR="00CC262D">
        <w:t>coördinator</w:t>
      </w:r>
      <w:r w:rsidR="00A363C4">
        <w:t xml:space="preserve"> </w:t>
      </w:r>
      <w:r w:rsidR="0044755D" w:rsidRPr="001116A9">
        <w:t xml:space="preserve"> </w:t>
      </w:r>
      <w:r w:rsidR="00241389">
        <w:t>Johnny</w:t>
      </w:r>
      <w:r w:rsidRPr="001116A9">
        <w:t xml:space="preserve"> V</w:t>
      </w:r>
      <w:r w:rsidR="00241389">
        <w:t>andenberg</w:t>
      </w:r>
      <w:r w:rsidRPr="001116A9">
        <w:t xml:space="preserve">, </w:t>
      </w:r>
      <w:r w:rsidR="00D86F27" w:rsidRPr="001116A9">
        <w:t>mobiel:</w:t>
      </w:r>
      <w:r w:rsidR="002F2E39" w:rsidRPr="001116A9">
        <w:t xml:space="preserve"> +32</w:t>
      </w:r>
      <w:r w:rsidR="00481A84" w:rsidRPr="001116A9">
        <w:t>(0)</w:t>
      </w:r>
      <w:r w:rsidR="00241389">
        <w:t>475 801024</w:t>
      </w:r>
      <w:r w:rsidR="00A111B8" w:rsidRPr="001116A9">
        <w:t xml:space="preserve">, E-mail: </w:t>
      </w:r>
      <w:hyperlink r:id="rId9" w:history="1">
        <w:r w:rsidR="008330D6" w:rsidRPr="00C6667A">
          <w:rPr>
            <w:rStyle w:val="Hyperlink"/>
          </w:rPr>
          <w:t>info@discointercity.be</w:t>
        </w:r>
      </w:hyperlink>
      <w:r w:rsidR="008330D6">
        <w:t xml:space="preserve"> </w:t>
      </w:r>
      <w:hyperlink r:id="rId10"/>
    </w:p>
    <w:p w14:paraId="36E82B2D" w14:textId="08C03017" w:rsidR="00212C09" w:rsidRPr="00A363C4" w:rsidRDefault="00212C09" w:rsidP="00583E73"/>
    <w:p w14:paraId="03CD382A" w14:textId="77777777" w:rsidR="00D321D1" w:rsidRPr="00583E73" w:rsidRDefault="00C36505" w:rsidP="00583E73">
      <w:pPr>
        <w:pStyle w:val="Kop1"/>
      </w:pPr>
      <w:r w:rsidRPr="00583E73">
        <w:t>Artikel 2</w:t>
      </w:r>
    </w:p>
    <w:p w14:paraId="72F05C6D" w14:textId="36D655D7" w:rsidR="00D321D1" w:rsidRPr="001116A9" w:rsidRDefault="00C36505" w:rsidP="00583E73">
      <w:pPr>
        <w:pStyle w:val="Kop2"/>
      </w:pPr>
      <w:bookmarkStart w:id="2" w:name="_Toc499292148"/>
      <w:r w:rsidRPr="001116A9">
        <w:t>Bevoegdheid va</w:t>
      </w:r>
      <w:r w:rsidR="008330D6">
        <w:t>n de vzw Handelaars Vuurtorenwijk</w:t>
      </w:r>
      <w:r w:rsidRPr="001116A9">
        <w:t xml:space="preserve"> Oostende</w:t>
      </w:r>
      <w:bookmarkEnd w:id="2"/>
    </w:p>
    <w:p w14:paraId="0A16B225" w14:textId="65210567" w:rsidR="00D321D1" w:rsidRPr="001116A9" w:rsidRDefault="008330D6" w:rsidP="00583E73">
      <w:r>
        <w:t>De vzw Handelaars Vuurtorenwijk</w:t>
      </w:r>
      <w:r w:rsidR="00C36505" w:rsidRPr="001116A9">
        <w:t xml:space="preserve"> Oostende </w:t>
      </w:r>
      <w:r w:rsidR="00F73570">
        <w:t xml:space="preserve">of de </w:t>
      </w:r>
      <w:r w:rsidR="0000673C">
        <w:t>Events</w:t>
      </w:r>
      <w:r w:rsidR="00F73570">
        <w:t>coördinator</w:t>
      </w:r>
      <w:r w:rsidR="00F73570" w:rsidRPr="001116A9">
        <w:t xml:space="preserve"> </w:t>
      </w:r>
      <w:r w:rsidR="00C36505" w:rsidRPr="001116A9">
        <w:t xml:space="preserve">is bevoegd om documenten die de machtiging en identiteit van de personen die een ambulante activiteit uitoefenen aantonen te controleren. </w:t>
      </w:r>
    </w:p>
    <w:p w14:paraId="23BCE253" w14:textId="77777777" w:rsidR="00D321D1" w:rsidRPr="001116A9" w:rsidRDefault="00C36505" w:rsidP="00583E73">
      <w:pPr>
        <w:pStyle w:val="Kop1"/>
      </w:pPr>
      <w:r w:rsidRPr="001116A9">
        <w:t xml:space="preserve">Artikel 3 </w:t>
      </w:r>
    </w:p>
    <w:p w14:paraId="20435C6D" w14:textId="404C7651" w:rsidR="00D321D1" w:rsidRPr="001116A9" w:rsidRDefault="00C36505" w:rsidP="00583E73">
      <w:pPr>
        <w:pStyle w:val="Kop2"/>
      </w:pPr>
      <w:bookmarkStart w:id="3" w:name="_Toc499292149"/>
      <w:r w:rsidRPr="001116A9">
        <w:t>Gemeentelijke administratieve sancties</w:t>
      </w:r>
      <w:bookmarkEnd w:id="3"/>
    </w:p>
    <w:p w14:paraId="533D8602" w14:textId="77777777" w:rsidR="00212C09" w:rsidRPr="001116A9" w:rsidRDefault="00C36505" w:rsidP="00583E73">
      <w:r w:rsidRPr="001116A9">
        <w:t xml:space="preserve">Ongeacht alle andere mogelijke sancties worden overtredingen van de bepalingen van deze Verordening bestraft met een gemeentelijke administratieve sanctie (maximaal 250,00 euro). </w:t>
      </w:r>
    </w:p>
    <w:p w14:paraId="7A4ACE58" w14:textId="77777777" w:rsidR="00D321D1" w:rsidRPr="001116A9" w:rsidRDefault="00212C09" w:rsidP="00583E73">
      <w:pPr>
        <w:pStyle w:val="Kop1"/>
      </w:pPr>
      <w:r w:rsidRPr="001116A9">
        <w:t xml:space="preserve">Artikel </w:t>
      </w:r>
      <w:r w:rsidR="00C36505" w:rsidRPr="001116A9">
        <w:t xml:space="preserve">4 </w:t>
      </w:r>
    </w:p>
    <w:p w14:paraId="22DAFB15" w14:textId="2CBAA8D5" w:rsidR="00D321D1" w:rsidRPr="001116A9" w:rsidRDefault="00C36505" w:rsidP="00583E73">
      <w:pPr>
        <w:pStyle w:val="Kop2"/>
      </w:pPr>
      <w:bookmarkStart w:id="4" w:name="_Toc499292150"/>
      <w:r w:rsidRPr="001116A9">
        <w:t>Voorwaarden inzake toewijzing standplaatsen</w:t>
      </w:r>
      <w:bookmarkEnd w:id="4"/>
      <w:r w:rsidRPr="001116A9">
        <w:t xml:space="preserve"> </w:t>
      </w:r>
    </w:p>
    <w:p w14:paraId="45DF2ADF" w14:textId="4808A323" w:rsidR="00D321D1" w:rsidRPr="001116A9" w:rsidRDefault="00C36505" w:rsidP="00583E73">
      <w:r w:rsidRPr="001116A9">
        <w:t xml:space="preserve">Een standplaats op de </w:t>
      </w:r>
      <w:r w:rsidR="008330D6">
        <w:t>Rommelmarkt</w:t>
      </w:r>
      <w:r w:rsidR="00595973" w:rsidRPr="001116A9">
        <w:t xml:space="preserve"> of Braderie</w:t>
      </w:r>
      <w:r w:rsidRPr="001116A9">
        <w:t xml:space="preserve"> kan enkel toegewezen worden aan: </w:t>
      </w:r>
    </w:p>
    <w:p w14:paraId="1D7C897A" w14:textId="77777777" w:rsidR="00D321D1" w:rsidRPr="001116A9" w:rsidRDefault="00C36505" w:rsidP="00583E73">
      <w:r w:rsidRPr="001116A9">
        <w:t>- de natuurlijke personen die voor eigen rekening een ambulante activiteit uitoefenen en houders zijn van de “machtiging als werkgever”;</w:t>
      </w:r>
    </w:p>
    <w:p w14:paraId="4DB2C657" w14:textId="77777777" w:rsidR="00D321D1" w:rsidRPr="001116A9" w:rsidRDefault="00C36505" w:rsidP="00583E73">
      <w:r w:rsidRPr="001116A9">
        <w:t xml:space="preserve">- rechtspersonen die dezelfde activiteit uitoefenen. De standplaatsen worden toegekend door tussenkomst van een persoon verantwoordelijk voor het dagelijks bestuur van de vennootschappen die houder is van de “machtiging als werkgever”. </w:t>
      </w:r>
    </w:p>
    <w:p w14:paraId="5E6FDA36" w14:textId="77777777" w:rsidR="00D321D1" w:rsidRPr="001116A9" w:rsidRDefault="00C36505" w:rsidP="00583E73">
      <w:r w:rsidRPr="001116A9">
        <w:t xml:space="preserve">De standplaatsen kunnen occasioneel ook toegewezen worden aan de verantwoordelijken van verkoopsacties zonder commercieel karakter, overeenkomstig artikel 7 van het Koninklijk Besluit van 24 september 2006 betreffende de uitoefening en organisatie van ambulante activiteiten. Teneinde de diversiteit van het aanbod te waarborgen is het aantal standplaatsen per onderneming beperkt. </w:t>
      </w:r>
    </w:p>
    <w:p w14:paraId="347B7FD3" w14:textId="77777777" w:rsidR="00C20B77" w:rsidRPr="001116A9" w:rsidRDefault="00C20B77">
      <w:pPr>
        <w:spacing w:line="240" w:lineRule="auto"/>
        <w:rPr>
          <w:b/>
          <w:color w:val="auto"/>
        </w:rPr>
      </w:pPr>
      <w:r w:rsidRPr="001116A9">
        <w:rPr>
          <w:color w:val="auto"/>
        </w:rPr>
        <w:br w:type="page"/>
      </w:r>
    </w:p>
    <w:p w14:paraId="041324F5" w14:textId="268E19AB" w:rsidR="00D321D1" w:rsidRPr="001116A9" w:rsidRDefault="00C36505" w:rsidP="00583E73">
      <w:pPr>
        <w:pStyle w:val="Kop1"/>
      </w:pPr>
      <w:r w:rsidRPr="001116A9">
        <w:lastRenderedPageBreak/>
        <w:t>Artikel 5</w:t>
      </w:r>
    </w:p>
    <w:p w14:paraId="6D7D8E96" w14:textId="2C88B665" w:rsidR="00D321D1" w:rsidRPr="001116A9" w:rsidRDefault="00C36505" w:rsidP="00583E73">
      <w:pPr>
        <w:pStyle w:val="Kop2"/>
      </w:pPr>
      <w:bookmarkStart w:id="5" w:name="_Toc499292151"/>
      <w:r w:rsidRPr="001116A9">
        <w:t>Stand- en/of deelnamegeld</w:t>
      </w:r>
      <w:bookmarkEnd w:id="5"/>
    </w:p>
    <w:p w14:paraId="04D40A8E" w14:textId="0AF8D804" w:rsidR="00D321D1" w:rsidRPr="001116A9" w:rsidRDefault="00C36505" w:rsidP="00583E73">
      <w:r w:rsidRPr="001116A9">
        <w:t>Enkel leden van</w:t>
      </w:r>
      <w:r w:rsidR="00FD008B" w:rsidRPr="001116A9">
        <w:t xml:space="preserve"> vzw </w:t>
      </w:r>
      <w:r w:rsidR="00764F9F" w:rsidRPr="001116A9">
        <w:t>Handelaars</w:t>
      </w:r>
      <w:r w:rsidR="002301D4">
        <w:t xml:space="preserve"> Vuurtorenwijk</w:t>
      </w:r>
      <w:r w:rsidRPr="001116A9">
        <w:t xml:space="preserve"> Oostende kunnen aan de </w:t>
      </w:r>
      <w:r w:rsidR="002301D4">
        <w:t>rommelmarkt</w:t>
      </w:r>
      <w:r w:rsidR="00595973" w:rsidRPr="001116A9">
        <w:t xml:space="preserve"> of Braderie</w:t>
      </w:r>
      <w:r w:rsidRPr="001116A9">
        <w:t xml:space="preserve"> deelnemen als eigen handelaar.</w:t>
      </w:r>
    </w:p>
    <w:p w14:paraId="5FC5B170" w14:textId="25497147" w:rsidR="00A96D31" w:rsidRPr="001116A9" w:rsidRDefault="00A96D31" w:rsidP="00A96D31">
      <w:r>
        <w:br/>
        <w:t>Indien het bedrag niet betaald werd tegen de opgestelde datum, zal het be</w:t>
      </w:r>
      <w:r w:rsidR="002301D4">
        <w:t>drag worden opgetrokken tot € 150</w:t>
      </w:r>
      <w:r>
        <w:t xml:space="preserve"> incl. BTW.</w:t>
      </w:r>
    </w:p>
    <w:p w14:paraId="15E75858" w14:textId="71BFA263" w:rsidR="00D321D1" w:rsidRPr="001116A9" w:rsidRDefault="00D321D1" w:rsidP="00583E73"/>
    <w:p w14:paraId="6734E1F6" w14:textId="77777777" w:rsidR="00D321D1" w:rsidRPr="001116A9" w:rsidRDefault="00D321D1" w:rsidP="00583E73"/>
    <w:p w14:paraId="72CD8AD5" w14:textId="03844A35" w:rsidR="003D4B97" w:rsidRPr="001116A9" w:rsidRDefault="00C36505" w:rsidP="00583E73">
      <w:r w:rsidRPr="001116A9">
        <w:t xml:space="preserve">§2 Op volgende locaties betalen </w:t>
      </w:r>
      <w:r w:rsidRPr="001116A9">
        <w:rPr>
          <w:b/>
        </w:rPr>
        <w:t>externe standhouders</w:t>
      </w:r>
      <w:r w:rsidRPr="001116A9">
        <w:t xml:space="preserve"> per </w:t>
      </w:r>
      <w:r w:rsidR="002301D4">
        <w:t>rommelmarkt</w:t>
      </w:r>
      <w:r w:rsidR="00595973" w:rsidRPr="001116A9">
        <w:t xml:space="preserve"> of Braderie</w:t>
      </w:r>
      <w:r w:rsidRPr="001116A9">
        <w:t xml:space="preserve"> </w:t>
      </w:r>
      <w:r w:rsidR="003D4B97" w:rsidRPr="001116A9">
        <w:t>stand</w:t>
      </w:r>
      <w:r w:rsidR="00007730" w:rsidRPr="001116A9">
        <w:t xml:space="preserve">prijzen </w:t>
      </w:r>
      <w:r w:rsidR="003D4B97" w:rsidRPr="001116A9">
        <w:t xml:space="preserve">per </w:t>
      </w:r>
      <w:r w:rsidR="00A16070" w:rsidRPr="001116A9">
        <w:t xml:space="preserve">lopende </w:t>
      </w:r>
      <w:r w:rsidR="003D4B97" w:rsidRPr="001116A9">
        <w:t>m</w:t>
      </w:r>
      <w:r w:rsidR="000760D9">
        <w:t xml:space="preserve">eter. </w:t>
      </w:r>
    </w:p>
    <w:p w14:paraId="5253FFDE" w14:textId="77777777" w:rsidR="00D321D1" w:rsidRPr="001116A9" w:rsidRDefault="00C36505" w:rsidP="00583E73">
      <w:r w:rsidRPr="001116A9">
        <w:t>Externe standhouders zorgen voor eigen materiaal om de stand op te bouwen.</w:t>
      </w:r>
    </w:p>
    <w:p w14:paraId="7B8BD677" w14:textId="578E836A" w:rsidR="00BA6B0B" w:rsidRPr="001116A9" w:rsidRDefault="00BA6B0B" w:rsidP="00583E73"/>
    <w:p w14:paraId="29D757F2" w14:textId="77777777" w:rsidR="00F73570" w:rsidRPr="001116A9" w:rsidRDefault="00F73570" w:rsidP="00F73570">
      <w:pPr>
        <w:ind w:left="720"/>
      </w:pPr>
    </w:p>
    <w:p w14:paraId="3527BF78" w14:textId="1B1057ED" w:rsidR="002F2E39" w:rsidRPr="001116A9" w:rsidRDefault="00C36505" w:rsidP="00583E73">
      <w:r w:rsidRPr="001116A9">
        <w:t>Elke wijziging van prijs wordt vooraf aangevraa</w:t>
      </w:r>
      <w:r w:rsidR="00D86859" w:rsidRPr="001116A9">
        <w:t>gd bij de raad van bestuur</w:t>
      </w:r>
      <w:r w:rsidRPr="001116A9">
        <w:t xml:space="preserve"> va</w:t>
      </w:r>
      <w:r w:rsidR="002301D4">
        <w:t>n de vzw Handelaars Vuurtorenwijk</w:t>
      </w:r>
      <w:r w:rsidRPr="001116A9">
        <w:t xml:space="preserve"> Oostende </w:t>
      </w:r>
      <w:r w:rsidR="00D86859" w:rsidRPr="001116A9">
        <w:t>ter</w:t>
      </w:r>
      <w:r w:rsidR="00656E56" w:rsidRPr="001116A9">
        <w:t xml:space="preserve"> goedkeuring.</w:t>
      </w:r>
    </w:p>
    <w:p w14:paraId="50E93D61" w14:textId="77777777" w:rsidR="00D321D1" w:rsidRPr="00583E73" w:rsidRDefault="00C36505" w:rsidP="00583E73">
      <w:pPr>
        <w:pStyle w:val="Kop1"/>
      </w:pPr>
      <w:r w:rsidRPr="00583E73">
        <w:t>Artikel 6</w:t>
      </w:r>
    </w:p>
    <w:p w14:paraId="1EE48377" w14:textId="3BF2D702" w:rsidR="00D321D1" w:rsidRPr="001116A9" w:rsidRDefault="00C36505" w:rsidP="00583E73">
      <w:pPr>
        <w:pStyle w:val="Kop2"/>
      </w:pPr>
      <w:bookmarkStart w:id="6" w:name="_Toc371578794"/>
      <w:bookmarkStart w:id="7" w:name="_Toc499292152"/>
      <w:r w:rsidRPr="001116A9">
        <w:t>Toewijzingsregels losse standplaatsen</w:t>
      </w:r>
      <w:bookmarkEnd w:id="6"/>
      <w:bookmarkEnd w:id="7"/>
      <w:r w:rsidRPr="001116A9">
        <w:t xml:space="preserve"> </w:t>
      </w:r>
    </w:p>
    <w:p w14:paraId="3F941BCF" w14:textId="310BB3A1" w:rsidR="00D321D1" w:rsidRPr="001116A9" w:rsidRDefault="00C36505" w:rsidP="00583E73">
      <w:r w:rsidRPr="001116A9">
        <w:t xml:space="preserve">De toewijzing van losse standplaatsen gebeurt door de vzw Handelaars </w:t>
      </w:r>
      <w:r w:rsidR="009761E8">
        <w:t>Vuurtorenwijk</w:t>
      </w:r>
      <w:r w:rsidR="00BD3D28">
        <w:t xml:space="preserve"> Oostende.</w:t>
      </w:r>
      <w:r w:rsidR="00BD3D28">
        <w:br/>
        <w:t>Externe S</w:t>
      </w:r>
      <w:r w:rsidRPr="001116A9">
        <w:t>tandhouders stellen hun kandidatuur bi</w:t>
      </w:r>
      <w:r w:rsidR="009761E8">
        <w:t>j de vzw Handelaars Vuurtorenwijk</w:t>
      </w:r>
      <w:r w:rsidRPr="001116A9">
        <w:t xml:space="preserve"> Oostende. </w:t>
      </w:r>
    </w:p>
    <w:p w14:paraId="2FFBBB27" w14:textId="4F8E5D73" w:rsidR="00D321D1" w:rsidRPr="001116A9" w:rsidRDefault="00C36505" w:rsidP="00583E73">
      <w:r w:rsidRPr="001116A9">
        <w:t>Dit gebeurt door het invullen van een aanvraagformulier die op simpel ver</w:t>
      </w:r>
      <w:r w:rsidR="00546A72">
        <w:t xml:space="preserve">zoek naar </w:t>
      </w:r>
      <w:r w:rsidRPr="001116A9">
        <w:t>wordt opgestuurd.</w:t>
      </w:r>
    </w:p>
    <w:p w14:paraId="674790AC" w14:textId="77777777" w:rsidR="00FB66FC" w:rsidRPr="001116A9" w:rsidRDefault="00FB66FC" w:rsidP="00583E73">
      <w:pPr>
        <w:rPr>
          <w:rFonts w:ascii="Times" w:eastAsia="Times New Roman" w:hAnsi="Times" w:cs="Times New Roman"/>
          <w:sz w:val="20"/>
          <w:szCs w:val="20"/>
        </w:rPr>
      </w:pPr>
    </w:p>
    <w:p w14:paraId="3F85F797" w14:textId="348678E1" w:rsidR="00D321D1" w:rsidRPr="002301D4" w:rsidRDefault="00C36505" w:rsidP="00583E73">
      <w:pPr>
        <w:rPr>
          <w:i/>
          <w:color w:val="FF0000"/>
        </w:rPr>
      </w:pPr>
      <w:r w:rsidRPr="002301D4">
        <w:rPr>
          <w:i/>
          <w:color w:val="FF0000"/>
        </w:rPr>
        <w:t xml:space="preserve">Handelaars die niet deelnemen, riskeren wel dat er een </w:t>
      </w:r>
      <w:r w:rsidR="00BD3D28" w:rsidRPr="002301D4">
        <w:rPr>
          <w:i/>
          <w:color w:val="FF0000"/>
        </w:rPr>
        <w:t xml:space="preserve">Externe Standhouder of Animatie op  </w:t>
      </w:r>
      <w:r w:rsidRPr="002301D4">
        <w:rPr>
          <w:i/>
          <w:color w:val="FF0000"/>
        </w:rPr>
        <w:t>de parkeerstrook of openbare weg voor de gevel zal plaatsvinden.</w:t>
      </w:r>
    </w:p>
    <w:p w14:paraId="11784548" w14:textId="77777777" w:rsidR="00D321D1" w:rsidRPr="001116A9" w:rsidRDefault="00D321D1" w:rsidP="00583E73"/>
    <w:p w14:paraId="4E06A470" w14:textId="2B279A7C" w:rsidR="00D321D1" w:rsidRPr="001116A9" w:rsidRDefault="008330D6" w:rsidP="00583E73">
      <w:r>
        <w:t>De vzw Handelaars Vuurtorenwijk</w:t>
      </w:r>
      <w:r w:rsidR="00C36505" w:rsidRPr="001116A9">
        <w:t xml:space="preserve"> O</w:t>
      </w:r>
      <w:r w:rsidR="00BD3D28">
        <w:t>ostende beslist autonoom welke Externe S</w:t>
      </w:r>
      <w:r w:rsidR="00C36505" w:rsidRPr="001116A9">
        <w:t>tandhouders worden toegelaten evenals de plaats waar deze mogen staan.</w:t>
      </w:r>
    </w:p>
    <w:p w14:paraId="6FDF28E3" w14:textId="23984312" w:rsidR="00D321D1" w:rsidRPr="001116A9" w:rsidRDefault="008330D6" w:rsidP="00583E73">
      <w:r>
        <w:t xml:space="preserve">De vzw Handelaars Vuurtorenwijk </w:t>
      </w:r>
      <w:r w:rsidR="00C36505" w:rsidRPr="001116A9">
        <w:t xml:space="preserve">Oostende is bij de toewijzing van de standplaats aanwezig. </w:t>
      </w:r>
    </w:p>
    <w:p w14:paraId="5F308240" w14:textId="2E3A3884" w:rsidR="002B751A" w:rsidRDefault="002B751A" w:rsidP="00583E73">
      <w:pPr>
        <w:rPr>
          <w:rFonts w:cs="Times New Roman"/>
        </w:rPr>
      </w:pPr>
      <w:r w:rsidRPr="001116A9">
        <w:rPr>
          <w:rFonts w:cs="Times New Roman"/>
        </w:rPr>
        <w:t xml:space="preserve">Eigen handelaars kunnen geen standplaats krijgen voor de gevel/vitrines van andere eigen </w:t>
      </w:r>
      <w:r w:rsidR="00C20B77" w:rsidRPr="001116A9">
        <w:rPr>
          <w:rFonts w:cs="Times New Roman"/>
        </w:rPr>
        <w:t xml:space="preserve">handelaars, tenzij het pand leegstaand </w:t>
      </w:r>
      <w:r w:rsidR="008330D6">
        <w:rPr>
          <w:rFonts w:cs="Times New Roman"/>
        </w:rPr>
        <w:t>is op het moment van de rommelmarkt</w:t>
      </w:r>
      <w:r w:rsidR="00C20B77" w:rsidRPr="001116A9">
        <w:rPr>
          <w:rFonts w:cs="Times New Roman"/>
        </w:rPr>
        <w:t xml:space="preserve"> of Braderie.</w:t>
      </w:r>
    </w:p>
    <w:p w14:paraId="5F8DA60F" w14:textId="77777777" w:rsidR="00AC5F17" w:rsidRDefault="00AC5F17" w:rsidP="00583E73">
      <w:pPr>
        <w:rPr>
          <w:rFonts w:cs="Times New Roman"/>
        </w:rPr>
      </w:pPr>
    </w:p>
    <w:p w14:paraId="7B61E6BA" w14:textId="58F4A0B7" w:rsidR="00AC5F17" w:rsidRPr="001116A9" w:rsidRDefault="00AC5F17" w:rsidP="00AC5F17">
      <w:r>
        <w:rPr>
          <w:rFonts w:cs="Times New Roman"/>
        </w:rPr>
        <w:t xml:space="preserve">Wanneer de handelaar de deelnameprijs heeft betaald, maar de handelszaak toch gesloten is, kan </w:t>
      </w:r>
      <w:r w:rsidR="008330D6">
        <w:t>vzw Handelaars Vuurtorenwijk</w:t>
      </w:r>
      <w:r w:rsidRPr="001116A9">
        <w:t xml:space="preserve"> O</w:t>
      </w:r>
      <w:r>
        <w:t xml:space="preserve">ostende beslissen dat een </w:t>
      </w:r>
      <w:r w:rsidRPr="00BD3D28">
        <w:t xml:space="preserve">Externe Standhouder of Animatie op </w:t>
      </w:r>
      <w:r>
        <w:t xml:space="preserve"> </w:t>
      </w:r>
      <w:r w:rsidRPr="001116A9">
        <w:t>de parkeerstrook of openbare weg voor de gevel zal plaats</w:t>
      </w:r>
      <w:r>
        <w:t xml:space="preserve"> nemen</w:t>
      </w:r>
      <w:r w:rsidRPr="001116A9">
        <w:t>.</w:t>
      </w:r>
    </w:p>
    <w:p w14:paraId="2D136444" w14:textId="48DA57AA" w:rsidR="00AC5F17" w:rsidRPr="001116A9" w:rsidRDefault="00AC5F17" w:rsidP="00583E73">
      <w:pPr>
        <w:rPr>
          <w:rFonts w:ascii="Times" w:hAnsi="Times" w:cs="Times New Roman"/>
          <w:sz w:val="20"/>
          <w:szCs w:val="20"/>
        </w:rPr>
      </w:pPr>
    </w:p>
    <w:p w14:paraId="6301BFC4" w14:textId="77777777" w:rsidR="00D321D1" w:rsidRPr="001116A9" w:rsidRDefault="00C36505" w:rsidP="00583E73">
      <w:pPr>
        <w:pStyle w:val="Kop1"/>
      </w:pPr>
      <w:r w:rsidRPr="001116A9">
        <w:t xml:space="preserve">Artikel 7 </w:t>
      </w:r>
    </w:p>
    <w:p w14:paraId="5526BF55" w14:textId="47DF8BF9" w:rsidR="00D321D1" w:rsidRPr="001116A9" w:rsidRDefault="00C36505" w:rsidP="00583E73">
      <w:pPr>
        <w:pStyle w:val="Kop2"/>
      </w:pPr>
      <w:bookmarkStart w:id="8" w:name="_Toc499292153"/>
      <w:r w:rsidRPr="001116A9">
        <w:t xml:space="preserve">Identificatievereiste bij het uitoefenen ambulante activiteiten op de </w:t>
      </w:r>
      <w:r w:rsidR="008330D6">
        <w:t>rommelmarkt</w:t>
      </w:r>
      <w:r w:rsidR="00F73570">
        <w:t xml:space="preserve"> of </w:t>
      </w:r>
      <w:r w:rsidRPr="001116A9">
        <w:t>braderie.</w:t>
      </w:r>
      <w:bookmarkEnd w:id="8"/>
      <w:r w:rsidRPr="001116A9">
        <w:t xml:space="preserve"> </w:t>
      </w:r>
    </w:p>
    <w:p w14:paraId="4A8706C1" w14:textId="3FFC7D96" w:rsidR="00D321D1" w:rsidRPr="001116A9" w:rsidRDefault="00C36505" w:rsidP="00583E73">
      <w:r w:rsidRPr="001116A9">
        <w:t xml:space="preserve">Elke persoon die een ambulante activiteit uitoefent op de </w:t>
      </w:r>
      <w:r w:rsidR="008330D6">
        <w:t>rommelmarkt</w:t>
      </w:r>
      <w:r w:rsidR="00595973" w:rsidRPr="001116A9">
        <w:t xml:space="preserve"> of Braderie</w:t>
      </w:r>
      <w:r w:rsidRPr="001116A9">
        <w:t xml:space="preserve">, moet zich identificeren aan de hand van een leesbaar uithangbord, zichtbaar geplaatst op het kraam of het voertuig, indien hij de activiteit aan het kraam of het voertuig uitoefent. Het bord moet eveneens door de aangestelde aangebracht worden indien zij alleen werken. Het bord bevat volgende vermeldingen: </w:t>
      </w:r>
    </w:p>
    <w:p w14:paraId="391B0303" w14:textId="77777777" w:rsidR="00D321D1" w:rsidRPr="001116A9" w:rsidRDefault="00C36505" w:rsidP="00583E73">
      <w:r w:rsidRPr="001116A9">
        <w:t xml:space="preserve">1° hetzij de naam, de voornaam van de persoon die een ambulante activiteit uitoefent als natuurlijk persoon voor eigen rekening of voor wiens rekening of in wiens dienst de activiteit wordt uitgeoefend; hetzij de naam, de voornaam van de persoon die het dagelijks bestuur binnen een rechtspersoon waarneemt of voor wiens rekening of in wiens dienst de activiteit wordt uitgeoefend; </w:t>
      </w:r>
    </w:p>
    <w:p w14:paraId="5C4F6F51" w14:textId="77777777" w:rsidR="00D321D1" w:rsidRPr="001116A9" w:rsidRDefault="00C36505" w:rsidP="00583E73">
      <w:r w:rsidRPr="001116A9">
        <w:lastRenderedPageBreak/>
        <w:t xml:space="preserve">2° de firmanaam en/of de benaming van de onderneming; </w:t>
      </w:r>
    </w:p>
    <w:p w14:paraId="6E6E5F79" w14:textId="77777777" w:rsidR="00D321D1" w:rsidRPr="001116A9" w:rsidRDefault="00C36505" w:rsidP="00583E73">
      <w:r w:rsidRPr="001116A9">
        <w:t xml:space="preserve">3° naargelang van geval, de gemeente van de maatschappelijke zetel of van de uitbatingszetel; en indien de onderneming niet in België gelegen is, het land en de gemeente waar ze zich bevindt; </w:t>
      </w:r>
    </w:p>
    <w:p w14:paraId="1B519820" w14:textId="77777777" w:rsidR="00D321D1" w:rsidRPr="001116A9" w:rsidRDefault="00C36505" w:rsidP="00583E73">
      <w:r w:rsidRPr="001116A9">
        <w:t xml:space="preserve">4° het inschrijvingsnummer in de Kruispuntbank van Ondernemingen (of een vervangende identificatie, indien het om een buitenlands bedrijf gaat). </w:t>
      </w:r>
    </w:p>
    <w:p w14:paraId="2445BE25" w14:textId="77777777" w:rsidR="00D321D1" w:rsidRPr="001116A9" w:rsidRDefault="00C36505" w:rsidP="00583E73">
      <w:pPr>
        <w:pStyle w:val="Kop1"/>
      </w:pPr>
      <w:r w:rsidRPr="001116A9">
        <w:t xml:space="preserve">Artikel 8 </w:t>
      </w:r>
    </w:p>
    <w:p w14:paraId="229C65F6" w14:textId="15D8B35D" w:rsidR="00D321D1" w:rsidRPr="001116A9" w:rsidRDefault="00C36505" w:rsidP="00583E73">
      <w:pPr>
        <w:pStyle w:val="Kop2"/>
      </w:pPr>
      <w:bookmarkStart w:id="9" w:name="_Toc499292154"/>
      <w:r w:rsidRPr="001116A9">
        <w:t>Inneming standplaatsen</w:t>
      </w:r>
      <w:bookmarkEnd w:id="9"/>
      <w:r w:rsidRPr="001116A9">
        <w:t xml:space="preserve"> </w:t>
      </w:r>
    </w:p>
    <w:p w14:paraId="65006402" w14:textId="7F87171B" w:rsidR="00D321D1" w:rsidRPr="001116A9" w:rsidRDefault="00C36505" w:rsidP="00583E73">
      <w:r w:rsidRPr="001116A9">
        <w:t xml:space="preserve">De standplaatsen op de </w:t>
      </w:r>
      <w:r w:rsidR="008330D6">
        <w:t>rommelmarkt</w:t>
      </w:r>
      <w:r w:rsidR="00595973" w:rsidRPr="001116A9">
        <w:t xml:space="preserve"> of Braderie</w:t>
      </w:r>
      <w:r w:rsidRPr="001116A9">
        <w:t xml:space="preserve"> kunnen ingenomen worden door: </w:t>
      </w:r>
    </w:p>
    <w:p w14:paraId="5B09922B" w14:textId="77777777" w:rsidR="00D321D1" w:rsidRPr="001116A9" w:rsidRDefault="00C36505" w:rsidP="00583E73">
      <w:r w:rsidRPr="001116A9">
        <w:t xml:space="preserve">a) de natuurlijke personen die voor eigen rekening een ambulante activiteit uitoefenen en die houders zijn van een “machtiging als werkgever”, aan wie bovendien een standplaats is toegewezen; </w:t>
      </w:r>
    </w:p>
    <w:p w14:paraId="1939559D" w14:textId="77777777" w:rsidR="00D321D1" w:rsidRPr="001116A9" w:rsidRDefault="00C36505" w:rsidP="00583E73">
      <w:r w:rsidRPr="001116A9">
        <w:t xml:space="preserve">b) de verantwoordelijke voor het dagelijks bestuur van een rechtspersoon, aan wie de standplaats is toegewezen en die houder is van een “machtiging als werkgever”; </w:t>
      </w:r>
    </w:p>
    <w:p w14:paraId="47962148" w14:textId="77777777" w:rsidR="00D321D1" w:rsidRPr="001116A9" w:rsidRDefault="00C36505" w:rsidP="00583E73">
      <w:r w:rsidRPr="001116A9">
        <w:t xml:space="preserve">c) de feitelijke venno(o)t(en) van de natuurlijke persoon aan wie de standplaats werd toegewezen en die houder is van een “machtiging als werkgever” voor de uitoefening van een ambulante activiteit voor eigen rekening; </w:t>
      </w:r>
    </w:p>
    <w:p w14:paraId="6587984D" w14:textId="77777777" w:rsidR="00D321D1" w:rsidRPr="001116A9" w:rsidRDefault="00C36505" w:rsidP="00583E73">
      <w:r w:rsidRPr="001116A9">
        <w:t xml:space="preserve">d) de echtgenoot of echtgenote en wettelijk samenwonende van de natuurlijke persoon aan wie de standplaats werd toegewezen en die houder is van een “machtiging als werkgever” voor de uitoefening van een ambulante activiteit voor eigen rekening; </w:t>
      </w:r>
    </w:p>
    <w:p w14:paraId="1DEAB750" w14:textId="77777777" w:rsidR="00D321D1" w:rsidRPr="001116A9" w:rsidRDefault="00C36505" w:rsidP="00583E73">
      <w:r w:rsidRPr="001116A9">
        <w:t>e) de standwerker en houder van een “machtiging als werkgever” aan wie het tijdelijk gebruiksrecht van de standplaats werd onderverhuurd, overeenkomstig de bepalingen van artikel 36 van voornoemd Koninklijk Besluit van 24 september 2006 alsook aan de standwerker, houder van een “machtiging als aangestelde A en B” voor de uitoefening van een ambulante activiteit voor rekening of in dienst van de persoon aan wie de standplaats werd toegewezen of onderverhuurd;</w:t>
      </w:r>
    </w:p>
    <w:p w14:paraId="50873CC5" w14:textId="77777777" w:rsidR="00D321D1" w:rsidRPr="001116A9" w:rsidRDefault="00C36505" w:rsidP="00583E73">
      <w:r w:rsidRPr="001116A9">
        <w:t>f) door de personen die beschikken over een “machtiging als aangestelde A” of een “machtiging als aangestelde B”, die een ambulante activiteit uitoefenen voor rekening of in dienst van de natuurlijke persoon of rechtspersoon bedoeld in a tot c</w:t>
      </w:r>
      <w:r w:rsidR="002F2E39" w:rsidRPr="001116A9">
        <w:t>.</w:t>
      </w:r>
    </w:p>
    <w:p w14:paraId="6F33410F" w14:textId="77777777" w:rsidR="00D321D1" w:rsidRPr="001116A9" w:rsidRDefault="00C36505" w:rsidP="00583E73">
      <w:r w:rsidRPr="001116A9">
        <w:t xml:space="preserve">g) de personen die verkopen realiseren zonder commercieel karakter binnen het kader van de acties bedoeld in artikel 7 van voornoemd Koninklijk Besluit van 24 september 2006, kunnen een standplaats innemen, toegewezen aan de verantwoordelijke van de actie. Desgevallend kunnen zij die innemen buiten de aanwezigheid van voormelde verantwoordelijke; </w:t>
      </w:r>
    </w:p>
    <w:p w14:paraId="1C53C115" w14:textId="77777777" w:rsidR="00D321D1" w:rsidRPr="001116A9" w:rsidRDefault="00C36505" w:rsidP="00583E73">
      <w:r w:rsidRPr="001116A9">
        <w:t xml:space="preserve">h) de personen die verkopen realiseren zonder commercieel karakter binnen het kader van de acties bedoeld in artikel 7 van voornoemd Koninklijk Besluit van 24 september 2006, kunnen na toestemming van het College van Burgemeester en Schepenen een standplaats innemen zonder deel te nemen aan de loting. De personen opgesomd in a) tot f) kunnen de standplaatsen innemen die werden toegewezen of onderverhuurd aan de natuurlijke persoon of rechtspersoon voor wiens rekening of in wiens dienst zij de activiteit uitoefenen, buiten de aanwezigheid van de persoon aan wie of door middel van wie de standplaats werd toegewezen of onderverhuurd. </w:t>
      </w:r>
    </w:p>
    <w:p w14:paraId="5422F401" w14:textId="77777777" w:rsidR="00D321D1" w:rsidRPr="001116A9" w:rsidRDefault="00C36505" w:rsidP="00583E73">
      <w:r w:rsidRPr="001116A9">
        <w:t>i) Braderieën vallen onder artikel 9 van het Koninklijk Besluit van 24 september 2006 als manifestaties ter bevordering van de lokale handel of het lokale gemeenschapsleven dat bepaalt dat er zowel voor eigen handelaars als voor externe handelaars een vrijstelling van leurkaart is.</w:t>
      </w:r>
    </w:p>
    <w:p w14:paraId="5BF7BF1A" w14:textId="77777777" w:rsidR="00D321D1" w:rsidRPr="001116A9" w:rsidRDefault="00C36505" w:rsidP="00583E73">
      <w:pPr>
        <w:pStyle w:val="Kop1"/>
      </w:pPr>
      <w:r w:rsidRPr="001116A9">
        <w:t xml:space="preserve">Artikel 9 </w:t>
      </w:r>
    </w:p>
    <w:p w14:paraId="4A6B2222" w14:textId="50552E48" w:rsidR="00D321D1" w:rsidRPr="001116A9" w:rsidRDefault="00C36505" w:rsidP="00583E73">
      <w:pPr>
        <w:pStyle w:val="Kop2"/>
      </w:pPr>
      <w:bookmarkStart w:id="10" w:name="_Toc499292155"/>
      <w:r w:rsidRPr="001116A9">
        <w:t>Onderverhuur</w:t>
      </w:r>
      <w:bookmarkEnd w:id="10"/>
      <w:r w:rsidRPr="001116A9">
        <w:t xml:space="preserve"> </w:t>
      </w:r>
    </w:p>
    <w:p w14:paraId="0B095C74" w14:textId="77777777" w:rsidR="00D321D1" w:rsidRPr="001116A9" w:rsidRDefault="00C36505" w:rsidP="00583E73">
      <w:r w:rsidRPr="001116A9">
        <w:t xml:space="preserve">De standplaats kan door de standhouder op geen enkele manier onderverhuurd worden. </w:t>
      </w:r>
    </w:p>
    <w:p w14:paraId="012C896A" w14:textId="77777777" w:rsidR="00D321D1" w:rsidRPr="001116A9" w:rsidRDefault="00C36505" w:rsidP="00583E73">
      <w:pPr>
        <w:pStyle w:val="Kop1"/>
      </w:pPr>
      <w:r w:rsidRPr="001116A9">
        <w:t xml:space="preserve">Artikel 10 </w:t>
      </w:r>
    </w:p>
    <w:p w14:paraId="24A04E9F" w14:textId="2CE55694" w:rsidR="00D321D1" w:rsidRPr="001116A9" w:rsidRDefault="00C36505" w:rsidP="00583E73">
      <w:pPr>
        <w:pStyle w:val="Kop2"/>
      </w:pPr>
      <w:bookmarkStart w:id="11" w:name="_Toc499292156"/>
      <w:r w:rsidRPr="001116A9">
        <w:lastRenderedPageBreak/>
        <w:t>Veiligheidsdiensten</w:t>
      </w:r>
      <w:bookmarkEnd w:id="11"/>
    </w:p>
    <w:p w14:paraId="7C2D2B9E" w14:textId="77777777" w:rsidR="00583E73" w:rsidRDefault="00C36505" w:rsidP="00583E73">
      <w:r w:rsidRPr="001116A9">
        <w:t>De standhouder moet erop toezien dat er voor de veiligheidsdiensten steeds een vrije doorgang beschikbaar is van 4 meter. D.w.z. dat er geen standen, tenten, … mogen geplaatst w</w:t>
      </w:r>
      <w:r w:rsidR="00583E73">
        <w:t>orden in deze zone van 4 meter.</w:t>
      </w:r>
    </w:p>
    <w:p w14:paraId="6FDB5472" w14:textId="27337571" w:rsidR="00583E73" w:rsidRDefault="00583E73" w:rsidP="00583E73">
      <w:r>
        <w:t>Opdat deze voertuigen op de hoeken vrij zouden kunnen draaien mogen er geen hindernissen geplaatst worden binnen een inwendige straal van 11 meter en een uitwendige straal van 15 meter. Moeten altijd vrij blijven, aanduidingsplaatje brandweerkraan &amp; deksel brandweerkraan op de grond</w:t>
      </w:r>
    </w:p>
    <w:p w14:paraId="4C439D23" w14:textId="77777777" w:rsidR="00583E73" w:rsidRDefault="00583E73" w:rsidP="00583E73">
      <w:r>
        <w:t xml:space="preserve">De afgesproken oppervlakte mag niet worden overschreden. </w:t>
      </w:r>
    </w:p>
    <w:p w14:paraId="34F4FC8F" w14:textId="52EDC936" w:rsidR="00D321D1" w:rsidRPr="001116A9" w:rsidRDefault="00583E73" w:rsidP="00583E73">
      <w:r>
        <w:t>Het verkoopkraam of de winkelwagen moeten voldoen aan de wettelijke vereisten.</w:t>
      </w:r>
    </w:p>
    <w:p w14:paraId="6C43A7CC" w14:textId="3399B124" w:rsidR="00D321D1" w:rsidRPr="001116A9" w:rsidRDefault="0098332E" w:rsidP="00583E73">
      <w:pPr>
        <w:pStyle w:val="Kop1"/>
      </w:pPr>
      <w:r w:rsidRPr="001116A9">
        <w:t>A</w:t>
      </w:r>
      <w:r w:rsidR="00C36505" w:rsidRPr="001116A9">
        <w:t xml:space="preserve">rtikel 11 </w:t>
      </w:r>
    </w:p>
    <w:p w14:paraId="7A892974" w14:textId="3E358D87" w:rsidR="00D321D1" w:rsidRPr="001116A9" w:rsidRDefault="00C36505" w:rsidP="00583E73">
      <w:pPr>
        <w:pStyle w:val="Kop2"/>
      </w:pPr>
      <w:bookmarkStart w:id="12" w:name="_Toc499292157"/>
      <w:r w:rsidRPr="001116A9">
        <w:t>Aangeboden koopwaar</w:t>
      </w:r>
      <w:bookmarkEnd w:id="12"/>
    </w:p>
    <w:p w14:paraId="7B083A27" w14:textId="77777777" w:rsidR="00D321D1" w:rsidRPr="001116A9" w:rsidRDefault="00C36505" w:rsidP="00583E73">
      <w:r w:rsidRPr="001116A9">
        <w:t xml:space="preserve">De standhouder aan wie een standplaats toegewezen is, mag slechts die koopwaar te koop stellen waarvoor hij toestemming verkregen heeft bij de toewijzing. </w:t>
      </w:r>
    </w:p>
    <w:p w14:paraId="05ABE37B" w14:textId="77777777" w:rsidR="002B751A" w:rsidRPr="001116A9" w:rsidRDefault="002B751A" w:rsidP="00583E73">
      <w:pPr>
        <w:rPr>
          <w:rFonts w:ascii="Times" w:hAnsi="Times" w:cs="Times New Roman"/>
          <w:sz w:val="20"/>
          <w:szCs w:val="20"/>
        </w:rPr>
      </w:pPr>
      <w:r w:rsidRPr="001116A9">
        <w:rPr>
          <w:rFonts w:cs="Times New Roman"/>
        </w:rPr>
        <w:t xml:space="preserve">Eigen handelaars mogen enkel tweedehandsproducten verkopen indien dit hun handelsactiviteit is. </w:t>
      </w:r>
    </w:p>
    <w:p w14:paraId="2E429C28" w14:textId="77777777" w:rsidR="00D321D1" w:rsidRPr="001116A9" w:rsidRDefault="00C36505" w:rsidP="00583E73">
      <w:pPr>
        <w:pStyle w:val="Kop1"/>
      </w:pPr>
      <w:r w:rsidRPr="001116A9">
        <w:t xml:space="preserve">Artikel 12 </w:t>
      </w:r>
    </w:p>
    <w:p w14:paraId="4C6D8665" w14:textId="107D8344" w:rsidR="00D321D1" w:rsidRPr="001116A9" w:rsidRDefault="00C36505" w:rsidP="00583E73">
      <w:pPr>
        <w:pStyle w:val="Kop2"/>
      </w:pPr>
      <w:bookmarkStart w:id="13" w:name="_Toc499292158"/>
      <w:r w:rsidRPr="001116A9">
        <w:t>Aansprakelijkheid</w:t>
      </w:r>
      <w:bookmarkEnd w:id="13"/>
    </w:p>
    <w:p w14:paraId="20C99EB2" w14:textId="77777777" w:rsidR="00D321D1" w:rsidRPr="001116A9" w:rsidRDefault="00C36505" w:rsidP="00583E73">
      <w:r w:rsidRPr="001116A9">
        <w:t xml:space="preserve">De standhouder is aansprakelijk voor verlies of ontvreemding van persoonlijke voorwerpen uit zijn standplaats. </w:t>
      </w:r>
    </w:p>
    <w:p w14:paraId="38E7C02F" w14:textId="77777777" w:rsidR="00AC5F17" w:rsidRDefault="00AC5F17">
      <w:pPr>
        <w:spacing w:line="240" w:lineRule="auto"/>
        <w:rPr>
          <w:b/>
          <w:color w:val="auto"/>
        </w:rPr>
      </w:pPr>
      <w:r>
        <w:br w:type="page"/>
      </w:r>
    </w:p>
    <w:p w14:paraId="71D9C982" w14:textId="5172B71D" w:rsidR="00D321D1" w:rsidRPr="001116A9" w:rsidRDefault="00C36505" w:rsidP="00583E73">
      <w:pPr>
        <w:pStyle w:val="Kop1"/>
      </w:pPr>
      <w:r w:rsidRPr="001116A9">
        <w:lastRenderedPageBreak/>
        <w:t xml:space="preserve">Artikel 13 </w:t>
      </w:r>
    </w:p>
    <w:p w14:paraId="4B147EEE" w14:textId="05D4CDE6" w:rsidR="00D321D1" w:rsidRPr="00FF4212" w:rsidRDefault="00C36505" w:rsidP="00583E73">
      <w:pPr>
        <w:pStyle w:val="Kop2"/>
        <w:rPr>
          <w:color w:val="FF0000"/>
        </w:rPr>
      </w:pPr>
      <w:bookmarkStart w:id="14" w:name="_Toc499292159"/>
      <w:r w:rsidRPr="00FF4212">
        <w:rPr>
          <w:color w:val="FF0000"/>
        </w:rPr>
        <w:t>Openingsuren</w:t>
      </w:r>
      <w:bookmarkEnd w:id="14"/>
    </w:p>
    <w:p w14:paraId="6C56504B" w14:textId="3E327109" w:rsidR="00D321D1" w:rsidRPr="00FF4212" w:rsidRDefault="00C36505" w:rsidP="00583E73">
      <w:pPr>
        <w:rPr>
          <w:color w:val="FF0000"/>
        </w:rPr>
      </w:pPr>
      <w:r w:rsidRPr="00FF4212">
        <w:rPr>
          <w:color w:val="FF0000"/>
        </w:rPr>
        <w:t xml:space="preserve">De </w:t>
      </w:r>
      <w:r w:rsidR="00B32061" w:rsidRPr="00FF4212">
        <w:rPr>
          <w:color w:val="FF0000"/>
        </w:rPr>
        <w:t>rommelmarkt</w:t>
      </w:r>
      <w:r w:rsidR="00595973" w:rsidRPr="00FF4212">
        <w:rPr>
          <w:color w:val="FF0000"/>
        </w:rPr>
        <w:t xml:space="preserve"> of Braderie</w:t>
      </w:r>
      <w:r w:rsidRPr="00FF4212">
        <w:rPr>
          <w:color w:val="FF0000"/>
        </w:rPr>
        <w:t xml:space="preserve"> vinden dagelijks pla</w:t>
      </w:r>
      <w:r w:rsidRPr="00FF4212">
        <w:rPr>
          <w:color w:val="FF0000"/>
          <w:highlight w:val="white"/>
        </w:rPr>
        <w:t xml:space="preserve">ats </w:t>
      </w:r>
      <w:r w:rsidRPr="00FF4212">
        <w:rPr>
          <w:b/>
          <w:color w:val="FF0000"/>
          <w:highlight w:val="white"/>
        </w:rPr>
        <w:t xml:space="preserve">van </w:t>
      </w:r>
      <w:r w:rsidR="000760D9" w:rsidRPr="00FF4212">
        <w:rPr>
          <w:b/>
          <w:color w:val="FF0000"/>
          <w:highlight w:val="white"/>
        </w:rPr>
        <w:t>08</w:t>
      </w:r>
      <w:r w:rsidR="00170B60" w:rsidRPr="00FF4212">
        <w:rPr>
          <w:b/>
          <w:color w:val="FF0000"/>
          <w:highlight w:val="white"/>
        </w:rPr>
        <w:t>.00</w:t>
      </w:r>
      <w:r w:rsidRPr="00FF4212">
        <w:rPr>
          <w:b/>
          <w:color w:val="FF0000"/>
        </w:rPr>
        <w:t xml:space="preserve"> uur tot </w:t>
      </w:r>
      <w:r w:rsidR="00B32061" w:rsidRPr="00FF4212">
        <w:rPr>
          <w:b/>
          <w:color w:val="FF0000"/>
        </w:rPr>
        <w:t>18</w:t>
      </w:r>
      <w:r w:rsidRPr="00FF4212">
        <w:rPr>
          <w:b/>
          <w:color w:val="FF0000"/>
        </w:rPr>
        <w:t>.00 uur.</w:t>
      </w:r>
    </w:p>
    <w:p w14:paraId="4653334C" w14:textId="74715245" w:rsidR="00D321D1" w:rsidRPr="00FF4212" w:rsidRDefault="00C36505" w:rsidP="00583E73">
      <w:pPr>
        <w:rPr>
          <w:b/>
          <w:color w:val="FF0000"/>
        </w:rPr>
      </w:pPr>
      <w:r w:rsidRPr="00FF4212">
        <w:rPr>
          <w:color w:val="FF0000"/>
          <w:highlight w:val="white"/>
        </w:rPr>
        <w:t xml:space="preserve">De standplaatsen worden ingenomen uiterlijk om </w:t>
      </w:r>
      <w:r w:rsidR="00DC50C2" w:rsidRPr="00FF4212">
        <w:rPr>
          <w:color w:val="FF0000"/>
        </w:rPr>
        <w:t>0</w:t>
      </w:r>
      <w:r w:rsidR="00170B60" w:rsidRPr="00FF4212">
        <w:rPr>
          <w:color w:val="FF0000"/>
        </w:rPr>
        <w:t>9</w:t>
      </w:r>
      <w:r w:rsidRPr="00FF4212">
        <w:rPr>
          <w:color w:val="FF0000"/>
        </w:rPr>
        <w:t>.30 uur.</w:t>
      </w:r>
      <w:r w:rsidRPr="00FF4212">
        <w:rPr>
          <w:color w:val="FF0000"/>
          <w:highlight w:val="white"/>
        </w:rPr>
        <w:t xml:space="preserve"> De voertuigen van de marktkramers, behalve de winkelauto's, moeten van standplaats verwijderd zijn om </w:t>
      </w:r>
      <w:r w:rsidR="00481A84" w:rsidRPr="00FF4212">
        <w:rPr>
          <w:color w:val="FF0000"/>
          <w:highlight w:val="white"/>
        </w:rPr>
        <w:t>09.45</w:t>
      </w:r>
      <w:r w:rsidR="0015385A" w:rsidRPr="00FF4212">
        <w:rPr>
          <w:color w:val="FF0000"/>
          <w:highlight w:val="white"/>
        </w:rPr>
        <w:t xml:space="preserve"> </w:t>
      </w:r>
      <w:r w:rsidRPr="00FF4212">
        <w:rPr>
          <w:color w:val="FF0000"/>
          <w:highlight w:val="white"/>
        </w:rPr>
        <w:t xml:space="preserve">uur. </w:t>
      </w:r>
      <w:r w:rsidR="00FF4212" w:rsidRPr="00FF4212">
        <w:rPr>
          <w:b/>
          <w:color w:val="FF0000"/>
          <w:highlight w:val="white"/>
        </w:rPr>
        <w:t>Om 10 uur worden</w:t>
      </w:r>
      <w:r w:rsidR="00FF4212" w:rsidRPr="00FF4212">
        <w:rPr>
          <w:color w:val="FF0000"/>
          <w:highlight w:val="white"/>
        </w:rPr>
        <w:t xml:space="preserve"> </w:t>
      </w:r>
      <w:r w:rsidR="00FF4212" w:rsidRPr="00FF4212">
        <w:rPr>
          <w:b/>
          <w:color w:val="FF0000"/>
          <w:highlight w:val="white"/>
        </w:rPr>
        <w:t>de straten afgesloten dit tot 18 uur</w:t>
      </w:r>
      <w:r w:rsidR="00FF4212" w:rsidRPr="00FF4212">
        <w:rPr>
          <w:color w:val="FF0000"/>
          <w:highlight w:val="white"/>
        </w:rPr>
        <w:t>.</w:t>
      </w:r>
      <w:r w:rsidRPr="00FF4212">
        <w:rPr>
          <w:color w:val="FF0000"/>
          <w:highlight w:val="white"/>
        </w:rPr>
        <w:t xml:space="preserve">De standplaatsen moeten volledig </w:t>
      </w:r>
      <w:r w:rsidRPr="00FF4212">
        <w:rPr>
          <w:b/>
          <w:color w:val="FF0000"/>
          <w:highlight w:val="white"/>
        </w:rPr>
        <w:t xml:space="preserve">ontruimd zijn om </w:t>
      </w:r>
      <w:r w:rsidR="00C20B77" w:rsidRPr="00FF4212">
        <w:rPr>
          <w:b/>
          <w:color w:val="FF0000"/>
          <w:highlight w:val="white"/>
        </w:rPr>
        <w:t>20</w:t>
      </w:r>
      <w:r w:rsidR="00481A84" w:rsidRPr="00FF4212">
        <w:rPr>
          <w:b/>
          <w:color w:val="FF0000"/>
          <w:highlight w:val="white"/>
        </w:rPr>
        <w:t>.3</w:t>
      </w:r>
      <w:r w:rsidR="0015385A" w:rsidRPr="00FF4212">
        <w:rPr>
          <w:b/>
          <w:color w:val="FF0000"/>
          <w:highlight w:val="white"/>
        </w:rPr>
        <w:t>0 uur</w:t>
      </w:r>
      <w:r w:rsidRPr="00FF4212">
        <w:rPr>
          <w:b/>
          <w:color w:val="FF0000"/>
          <w:highlight w:val="white"/>
        </w:rPr>
        <w:t>.</w:t>
      </w:r>
      <w:r w:rsidRPr="00FF4212">
        <w:rPr>
          <w:color w:val="FF0000"/>
          <w:highlight w:val="white"/>
        </w:rPr>
        <w:t xml:space="preserve"> </w:t>
      </w:r>
      <w:r w:rsidRPr="00FF4212">
        <w:rPr>
          <w:b/>
          <w:color w:val="FF0000"/>
          <w:highlight w:val="white"/>
        </w:rPr>
        <w:t xml:space="preserve">Voor het ontruimen van de standplaatsen mogen de voertuigen op de voormelde standplaatsen worden opgesteld vanaf </w:t>
      </w:r>
      <w:r w:rsidR="00FF4212" w:rsidRPr="00FF4212">
        <w:rPr>
          <w:b/>
          <w:color w:val="FF0000"/>
          <w:highlight w:val="white"/>
        </w:rPr>
        <w:t>18</w:t>
      </w:r>
      <w:r w:rsidR="00481A84" w:rsidRPr="00FF4212">
        <w:rPr>
          <w:b/>
          <w:color w:val="FF0000"/>
          <w:highlight w:val="white"/>
        </w:rPr>
        <w:t>.15</w:t>
      </w:r>
      <w:r w:rsidR="0015385A" w:rsidRPr="00FF4212">
        <w:rPr>
          <w:b/>
          <w:color w:val="FF0000"/>
          <w:highlight w:val="white"/>
        </w:rPr>
        <w:t xml:space="preserve"> uur.</w:t>
      </w:r>
      <w:r w:rsidRPr="00FF4212">
        <w:rPr>
          <w:b/>
          <w:color w:val="FF0000"/>
          <w:highlight w:val="yellow"/>
        </w:rPr>
        <w:t xml:space="preserve">  </w:t>
      </w:r>
    </w:p>
    <w:p w14:paraId="3F3EA711" w14:textId="65B47717" w:rsidR="007353C6" w:rsidRPr="001116A9" w:rsidRDefault="00C36505" w:rsidP="00583E73">
      <w:pPr>
        <w:rPr>
          <w:b/>
        </w:rPr>
      </w:pPr>
      <w:r w:rsidRPr="001116A9">
        <w:t xml:space="preserve">Geen verkoop mag vóór het begin of na het einde van de </w:t>
      </w:r>
      <w:r w:rsidR="00B32061">
        <w:t>rommelmarkt</w:t>
      </w:r>
      <w:r w:rsidR="00595973" w:rsidRPr="001116A9">
        <w:t xml:space="preserve"> of Braderie</w:t>
      </w:r>
      <w:r w:rsidRPr="001116A9">
        <w:t xml:space="preserve"> worden gesloten. Bovendien mogen de standhouders pas met de verkoop beginnen nadat hun voertuig afgeladen en van de standplaats verwijderd is. </w:t>
      </w:r>
      <w:r w:rsidR="004A3807" w:rsidRPr="004A3807">
        <w:t>. In geval de standhouder weigert tot ontruiming over te gaan binnen de gestelde termijn, za</w:t>
      </w:r>
      <w:r w:rsidR="00B32061">
        <w:t>l de vzw Handelaars Vuurtorenwijk</w:t>
      </w:r>
      <w:r w:rsidR="004A3807" w:rsidRPr="004A3807">
        <w:t xml:space="preserve"> Oostende of de Braderiecoördinator ertoe gemachtigd zijn op zijn kosten de ontruiming uit te voeren.</w:t>
      </w:r>
    </w:p>
    <w:p w14:paraId="619C13DD" w14:textId="074CFAF5" w:rsidR="00D321D1" w:rsidRPr="001116A9" w:rsidRDefault="00C36505" w:rsidP="00583E73">
      <w:pPr>
        <w:pStyle w:val="Kop1"/>
      </w:pPr>
      <w:r w:rsidRPr="001116A9">
        <w:t>Artikel 14</w:t>
      </w:r>
    </w:p>
    <w:p w14:paraId="3BB2DEAD" w14:textId="5A550408" w:rsidR="00D321D1" w:rsidRPr="001116A9" w:rsidRDefault="00C36505" w:rsidP="00583E73">
      <w:pPr>
        <w:pStyle w:val="Kop2"/>
      </w:pPr>
      <w:bookmarkStart w:id="15" w:name="_Toc499292160"/>
      <w:r w:rsidRPr="001116A9">
        <w:t>Aanwezigheid voertuigen</w:t>
      </w:r>
      <w:bookmarkEnd w:id="15"/>
    </w:p>
    <w:p w14:paraId="58156112" w14:textId="2DE40705" w:rsidR="00D321D1" w:rsidRPr="001116A9" w:rsidRDefault="00C36505" w:rsidP="00583E73">
      <w:r w:rsidRPr="001116A9">
        <w:t xml:space="preserve">De zonder toestemming op de standplaats geplaatste voertuigen worden ambtshalve verwijderd op kosten en risico van de in overtreding zijnde standhouder en ongeacht de gerechtelijke vervolging. De standhouders moeten er steeds over waken dat hun voertuigen het verkeer op de rijweg niet belemmeren, noch de andere verkopers in hun bezigheden hinderen. Tijdens de </w:t>
      </w:r>
      <w:r w:rsidR="004A3807">
        <w:t>Shopping D</w:t>
      </w:r>
      <w:r w:rsidR="00595973" w:rsidRPr="001116A9">
        <w:t>ay of Braderie</w:t>
      </w:r>
      <w:r w:rsidRPr="001116A9">
        <w:t xml:space="preserve"> worden geen voertuigen, uitgezonderd winkelauto’s, op de standplaats toegelaten. </w:t>
      </w:r>
      <w:r w:rsidR="00BD3D28" w:rsidRPr="00BD3D28">
        <w:t>Bij slecht weer zijn de voertuigen toegelaten op de standplaatsen.</w:t>
      </w:r>
    </w:p>
    <w:p w14:paraId="4739E1A8" w14:textId="77777777" w:rsidR="00103D5A" w:rsidRPr="001116A9" w:rsidRDefault="00C36505" w:rsidP="00583E73">
      <w:pPr>
        <w:pStyle w:val="Kop1"/>
      </w:pPr>
      <w:r w:rsidRPr="001116A9">
        <w:t xml:space="preserve">Artikel 15 </w:t>
      </w:r>
    </w:p>
    <w:p w14:paraId="1292B603" w14:textId="3E02A65F" w:rsidR="00D321D1" w:rsidRPr="001116A9" w:rsidRDefault="00C36505" w:rsidP="00583E73">
      <w:pPr>
        <w:pStyle w:val="Kop2"/>
      </w:pPr>
      <w:bookmarkStart w:id="16" w:name="_Toc499292161"/>
      <w:r w:rsidRPr="001116A9">
        <w:rPr>
          <w:highlight w:val="white"/>
        </w:rPr>
        <w:t>Inschrijving</w:t>
      </w:r>
      <w:bookmarkEnd w:id="16"/>
    </w:p>
    <w:p w14:paraId="215D4B9C" w14:textId="4D3DA6CC" w:rsidR="00D321D1" w:rsidRPr="00B32061" w:rsidRDefault="00C36505" w:rsidP="00583E73">
      <w:pPr>
        <w:rPr>
          <w:color w:val="FF0000"/>
        </w:rPr>
      </w:pPr>
      <w:r w:rsidRPr="001116A9">
        <w:t>De inschrijving is p</w:t>
      </w:r>
      <w:r w:rsidR="0000673C">
        <w:t xml:space="preserve">as definitief na betalen </w:t>
      </w:r>
      <w:r w:rsidRPr="001116A9">
        <w:t>v</w:t>
      </w:r>
      <w:r w:rsidR="0000673C">
        <w:t xml:space="preserve">an het volledige standgeld </w:t>
      </w:r>
      <w:r w:rsidR="00B32061">
        <w:t>voor de rommelmarkt en</w:t>
      </w:r>
      <w:r w:rsidR="0000673C">
        <w:t xml:space="preserve"> braderie.</w:t>
      </w:r>
    </w:p>
    <w:p w14:paraId="132A7432" w14:textId="77777777" w:rsidR="00D321D1" w:rsidRPr="001116A9" w:rsidRDefault="00C36505" w:rsidP="00583E73">
      <w:r w:rsidRPr="001116A9">
        <w:t>Indien u niet tijdig op voorhand betaalt</w:t>
      </w:r>
      <w:r w:rsidR="0015385A" w:rsidRPr="001116A9">
        <w:t xml:space="preserve"> wordt geen standplaats toegekend.</w:t>
      </w:r>
    </w:p>
    <w:p w14:paraId="5EB85171" w14:textId="77777777" w:rsidR="00D321D1" w:rsidRPr="001116A9" w:rsidRDefault="00C36505" w:rsidP="00583E73">
      <w:r w:rsidRPr="001116A9">
        <w:t>In geval van niet deelname worden de gestorte sommen NIET teruggestort.</w:t>
      </w:r>
    </w:p>
    <w:p w14:paraId="60194D7E" w14:textId="79E55977" w:rsidR="00D321D1" w:rsidRPr="001116A9" w:rsidRDefault="00C36505" w:rsidP="00583E73">
      <w:r w:rsidRPr="001116A9">
        <w:rPr>
          <w:highlight w:val="white"/>
        </w:rPr>
        <w:t xml:space="preserve">Een afschrift van uw betaling dient bij controle op de </w:t>
      </w:r>
      <w:r w:rsidR="00B32061">
        <w:rPr>
          <w:highlight w:val="white"/>
        </w:rPr>
        <w:t>rommelmarkt</w:t>
      </w:r>
      <w:r w:rsidR="004A3807">
        <w:rPr>
          <w:highlight w:val="white"/>
        </w:rPr>
        <w:t xml:space="preserve"> of </w:t>
      </w:r>
      <w:r w:rsidRPr="001116A9">
        <w:rPr>
          <w:highlight w:val="white"/>
        </w:rPr>
        <w:t>braderie te worden voorgelegd.</w:t>
      </w:r>
    </w:p>
    <w:p w14:paraId="45BEB4C3" w14:textId="77777777" w:rsidR="00D321D1" w:rsidRPr="001116A9" w:rsidRDefault="00C36505" w:rsidP="00583E73">
      <w:pPr>
        <w:pStyle w:val="Kop1"/>
      </w:pPr>
      <w:r w:rsidRPr="001116A9">
        <w:t>Artikel 16</w:t>
      </w:r>
    </w:p>
    <w:p w14:paraId="40297C73" w14:textId="5392644F" w:rsidR="00D321D1" w:rsidRPr="001116A9" w:rsidRDefault="00C36505" w:rsidP="00583E73">
      <w:pPr>
        <w:pStyle w:val="Kop2"/>
      </w:pPr>
      <w:bookmarkStart w:id="17" w:name="_Toc499292162"/>
      <w:r w:rsidRPr="001116A9">
        <w:t>Gebruik elektriciteit of gas</w:t>
      </w:r>
      <w:bookmarkEnd w:id="17"/>
    </w:p>
    <w:p w14:paraId="050AE257" w14:textId="70D3D9AB" w:rsidR="004A3807" w:rsidRDefault="004A3807" w:rsidP="00583E73">
      <w:r w:rsidRPr="004A3807">
        <w:t>De ambulante handelaars zijn verplicht een verzekering af te sluiten ter dekking van hun burgerlijke aansprakelijkheid voor ongevallen overkomen aan derden ten gevolge van feiten die inherent zijn aan de exploitatie van hun bedrijf. De ambulante handelaars die gebruik maken van verwarmingstoestellen zijn bovendien verplicht een verzekering brand en aanverwante gevaren af te sluiten. Op elk verzoek va</w:t>
      </w:r>
      <w:r w:rsidR="00B32061">
        <w:t>n de vzw Handelaars Vuurtorenwijk</w:t>
      </w:r>
      <w:r w:rsidR="0000673C">
        <w:t xml:space="preserve"> Oostende of Events</w:t>
      </w:r>
      <w:r w:rsidRPr="004A3807">
        <w:t xml:space="preserve">coördinator moet het bewijs worden voorgelegd dat aan deze verplichting werd voldaan. </w:t>
      </w:r>
    </w:p>
    <w:p w14:paraId="64B171B5" w14:textId="27EDA3B1" w:rsidR="004A3807" w:rsidRDefault="00C36505" w:rsidP="00AC5F17">
      <w:pPr>
        <w:rPr>
          <w:b/>
          <w:color w:val="auto"/>
        </w:rPr>
      </w:pPr>
      <w:r w:rsidRPr="001116A9">
        <w:t xml:space="preserve">Op de standen waar elektriciteit of gas wordt aangewend voor het koken, braden of roosteren van eetwaren of voor het verwarmen van om het even welke waren of materialen, alsmede voor het demonstreren van keukengereedschappen, moet op een gemakkelijk bereikbare plaats minstens één </w:t>
      </w:r>
      <w:bookmarkStart w:id="18" w:name="OLE_LINK3"/>
      <w:bookmarkStart w:id="19" w:name="OLE_LINK4"/>
      <w:r w:rsidRPr="001116A9">
        <w:t>poedersnelblusser</w:t>
      </w:r>
      <w:bookmarkEnd w:id="18"/>
      <w:bookmarkEnd w:id="19"/>
      <w:r w:rsidRPr="001116A9">
        <w:t xml:space="preserve"> type ABC aanwezig zijn met een blusinhoud van zes kg poeder of evenwaardig inzake bluscapaciteit. Het aantal toestellen moet worden aangepast aan de vuurbelasting. Deze toestellen moeten minstens eenmaal per jaar door een vakkundige worden nagezien. Het bewijs van dit nazicht moet steeds kunnen worden voorgelegd aan iedere ter zake </w:t>
      </w:r>
      <w:r w:rsidRPr="001116A9">
        <w:lastRenderedPageBreak/>
        <w:t xml:space="preserve">bevoegde persoon. Het gebruik van vloeibare brandstoffen, zoals benzine en petroleum, wordt verboden. De in reserve gehouden recipiënten voor vloeibaar gemaakte gassen onder druk mogen geen gezamenlijke waterinhoud van 300 liter of meer hebben, tenzij hiervoor akte of vergunning werd verleend, overeenkomstig de van kracht zijnde bepalingen van het Vlaamse Reglement inzake Milieuvoorwaarden voor hinderlijke inrichtingen (VLAREM II). </w:t>
      </w:r>
    </w:p>
    <w:p w14:paraId="73129C9C" w14:textId="0D99E9F7" w:rsidR="00D321D1" w:rsidRPr="001116A9" w:rsidRDefault="00C36505" w:rsidP="00583E73">
      <w:pPr>
        <w:pStyle w:val="Kop1"/>
      </w:pPr>
      <w:r w:rsidRPr="001116A9">
        <w:t>Artikel 17</w:t>
      </w:r>
    </w:p>
    <w:p w14:paraId="2C0EFC3E" w14:textId="6CF23514" w:rsidR="00D321D1" w:rsidRPr="001116A9" w:rsidRDefault="00C36505" w:rsidP="00583E73">
      <w:pPr>
        <w:pStyle w:val="Kop2"/>
      </w:pPr>
      <w:bookmarkStart w:id="20" w:name="_Toc499292163"/>
      <w:r w:rsidRPr="001116A9">
        <w:t>Aansluiting op elektriciteitsnet</w:t>
      </w:r>
      <w:bookmarkEnd w:id="20"/>
      <w:r w:rsidRPr="001116A9">
        <w:t xml:space="preserve"> </w:t>
      </w:r>
    </w:p>
    <w:p w14:paraId="68837D8F" w14:textId="77777777" w:rsidR="004A3807" w:rsidRDefault="004A3807" w:rsidP="00583E73">
      <w:r w:rsidRPr="004A3807">
        <w:t>Het elektriciteitsnet mag enkel gebruik worden door de Externe Standhouders, niet door eigen handelaars dit om overbelasting te voorkomen.</w:t>
      </w:r>
    </w:p>
    <w:p w14:paraId="55EF9BD5" w14:textId="632DA0ED" w:rsidR="00D321D1" w:rsidRPr="001116A9" w:rsidRDefault="00C36505" w:rsidP="00583E73">
      <w:r w:rsidRPr="001116A9">
        <w:t xml:space="preserve">Om op het elektriciteitsnet te kunnen worden aangesloten moet het marktkraam of de winkelauto voorzien zijn van: </w:t>
      </w:r>
    </w:p>
    <w:p w14:paraId="643A14E4" w14:textId="77777777" w:rsidR="00D321D1" w:rsidRPr="001116A9" w:rsidRDefault="00C36505" w:rsidP="00583E73">
      <w:r w:rsidRPr="001116A9">
        <w:t>a) een verliesstroomautomaat van maximaal 10 A 0,03 A;</w:t>
      </w:r>
    </w:p>
    <w:p w14:paraId="234058DB" w14:textId="77777777" w:rsidR="00D321D1" w:rsidRPr="001116A9" w:rsidRDefault="00C36505" w:rsidP="00583E73">
      <w:r w:rsidRPr="001116A9">
        <w:t xml:space="preserve">b) een rubberkabel CTMB.N 2 x 2,5 + 2,5 uitgerust met een CEEformstekker. </w:t>
      </w:r>
    </w:p>
    <w:p w14:paraId="769D7DDB" w14:textId="77777777" w:rsidR="00D321D1" w:rsidRPr="001116A9" w:rsidRDefault="00C36505" w:rsidP="00583E73">
      <w:r w:rsidRPr="001116A9">
        <w:t>Bij geval van onderbreking van de stroomtoevoer kunnen het Stadsbestuur, de vzw Handelaars Belle Epoque Oostende nooit aansprakelijk worden gesteld voor schade of verlies.</w:t>
      </w:r>
    </w:p>
    <w:p w14:paraId="12F23286" w14:textId="174CC3FF" w:rsidR="00D321D1" w:rsidRPr="001116A9" w:rsidRDefault="009A57AB" w:rsidP="00583E73">
      <w:r>
        <w:t>De vzw Handelaars Vuurtorenwijk</w:t>
      </w:r>
      <w:r w:rsidR="00C36505" w:rsidRPr="001116A9">
        <w:t xml:space="preserve"> Oostende kan niet garant staan voor de aanwezigheid van een aansluitingspunt in de buurt van de standplaats.</w:t>
      </w:r>
    </w:p>
    <w:p w14:paraId="26D1ED73" w14:textId="066429D0" w:rsidR="00C20B77" w:rsidRPr="001116A9" w:rsidRDefault="00C20B77" w:rsidP="00583E73">
      <w:pPr>
        <w:rPr>
          <w:b/>
        </w:rPr>
      </w:pPr>
    </w:p>
    <w:p w14:paraId="4FA506E0" w14:textId="375DDC1C" w:rsidR="00D321D1" w:rsidRPr="00583E73" w:rsidRDefault="00C36505" w:rsidP="00583E73">
      <w:pPr>
        <w:pStyle w:val="Kop1"/>
      </w:pPr>
      <w:r w:rsidRPr="00583E73">
        <w:t>Artikel 18</w:t>
      </w:r>
    </w:p>
    <w:p w14:paraId="0905AD00" w14:textId="217C6D3F" w:rsidR="00D321D1" w:rsidRPr="001116A9" w:rsidRDefault="00C36505" w:rsidP="00583E73">
      <w:pPr>
        <w:pStyle w:val="Kop2"/>
      </w:pPr>
      <w:bookmarkStart w:id="21" w:name="_Toc499292164"/>
      <w:r w:rsidRPr="001116A9">
        <w:t>Reinheid</w:t>
      </w:r>
      <w:bookmarkEnd w:id="21"/>
    </w:p>
    <w:p w14:paraId="39CA8283" w14:textId="77777777" w:rsidR="00D321D1" w:rsidRPr="001116A9" w:rsidRDefault="00C36505" w:rsidP="00583E73">
      <w:r w:rsidRPr="001116A9">
        <w:t xml:space="preserve">Bij het ontruimen van zijn standplaats moet de standhouder de hem toegewezen plaats en de aanpalende ruimte ontdoen van alle afval en </w:t>
      </w:r>
      <w:bookmarkStart w:id="22" w:name="OLE_LINK1"/>
      <w:bookmarkStart w:id="23" w:name="OLE_LINK2"/>
      <w:r w:rsidRPr="001116A9">
        <w:t>bodembevuiling</w:t>
      </w:r>
      <w:bookmarkEnd w:id="22"/>
      <w:bookmarkEnd w:id="23"/>
      <w:r w:rsidRPr="001116A9">
        <w:t xml:space="preserve">. Het is hem bij het verlaten van de standplaats verboden daar enige afval achter te laten, welke ook de herkomst, de aard, de hoeveelheid of de verpakkingsvorm moge zijn. </w:t>
      </w:r>
    </w:p>
    <w:p w14:paraId="28FDA732" w14:textId="02A48363" w:rsidR="00D321D1" w:rsidRPr="001116A9" w:rsidRDefault="00C36505" w:rsidP="00583E73">
      <w:r w:rsidRPr="001116A9">
        <w:t xml:space="preserve">Hij moet de gepaste maatregelen treffen ter voorkoming van elke vorm van beschadiging aan de bevloering. Het is te allen tijde verboden om het even wat in de bevloering te slaan, vast te hechten of te verankeren. Tegen alle vormen van bevuiling van de bevloering, veroorzaakt door o.m. vetten, oliën of andere </w:t>
      </w:r>
      <w:r w:rsidR="004A3807" w:rsidRPr="001116A9">
        <w:t>sporen nalatende</w:t>
      </w:r>
      <w:r w:rsidRPr="001116A9">
        <w:t xml:space="preserve"> stoffen, moet de marktkramer de gepaste preventieve maatregelen treffen. Hij moet daartoe de bodem op afdoende wijze beschermen, indien enig risico voor bevuiling bestaat. Vooraleer de toegewezen plaats in te nemen kan de standhouder een tegensprekelijke beschrijving van de </w:t>
      </w:r>
      <w:r w:rsidR="004A3807" w:rsidRPr="001116A9">
        <w:t>plaats toestand</w:t>
      </w:r>
      <w:r w:rsidRPr="001116A9">
        <w:t xml:space="preserve"> bij de vzw Hand</w:t>
      </w:r>
      <w:r w:rsidR="009A57AB">
        <w:t>elaars Vuurtorenwijk</w:t>
      </w:r>
      <w:r w:rsidRPr="001116A9">
        <w:t xml:space="preserve"> Oostende aanvragen. </w:t>
      </w:r>
    </w:p>
    <w:p w14:paraId="2603E735" w14:textId="77777777" w:rsidR="00D321D1" w:rsidRPr="001116A9" w:rsidRDefault="00C36505" w:rsidP="00583E73">
      <w:r w:rsidRPr="001116A9">
        <w:t xml:space="preserve">Het bezetten van zijn standplaats zonder dergelijke vaststelling, houdt een stilzwijgende erkenning in van de perfecte en ongeschonden toestand van de bevloering ervan. Derhalve wordt de standhouder aansprakelijk gesteld voor elke vorm van beschadiging of bevuiling van de plaats bij het verlaten ervan. </w:t>
      </w:r>
    </w:p>
    <w:p w14:paraId="7EC99F03" w14:textId="77777777" w:rsidR="00D321D1" w:rsidRPr="001116A9" w:rsidRDefault="00C36505" w:rsidP="00583E73">
      <w:r w:rsidRPr="001116A9">
        <w:t xml:space="preserve">De Stad is ertoe gemachtigd hem de desbetreffende reinigings- of herstellingskosten ten laste te leggen, op grond van een proces-verbaal van vaststelling, opgemaakt binnen 48 uur na het volledig ontruimen van de standplaats. </w:t>
      </w:r>
    </w:p>
    <w:p w14:paraId="4613C172" w14:textId="77777777" w:rsidR="00860554" w:rsidRDefault="00860554">
      <w:pPr>
        <w:spacing w:line="240" w:lineRule="auto"/>
        <w:rPr>
          <w:b/>
          <w:color w:val="auto"/>
        </w:rPr>
      </w:pPr>
      <w:r>
        <w:br w:type="page"/>
      </w:r>
    </w:p>
    <w:p w14:paraId="17E6303A" w14:textId="05C3DD77" w:rsidR="00D321D1" w:rsidRPr="001116A9" w:rsidRDefault="00C36505" w:rsidP="00583E73">
      <w:pPr>
        <w:pStyle w:val="Kop1"/>
      </w:pPr>
      <w:r w:rsidRPr="001116A9">
        <w:lastRenderedPageBreak/>
        <w:t xml:space="preserve">Artikel 19 </w:t>
      </w:r>
    </w:p>
    <w:p w14:paraId="74D4D78A" w14:textId="1D1BC654" w:rsidR="00D321D1" w:rsidRPr="001116A9" w:rsidRDefault="00C36505" w:rsidP="00583E73">
      <w:pPr>
        <w:pStyle w:val="Kop2"/>
      </w:pPr>
      <w:bookmarkStart w:id="24" w:name="_Toc499292165"/>
      <w:r w:rsidRPr="001116A9">
        <w:t>Naleving wettelijke bepalingen</w:t>
      </w:r>
      <w:bookmarkEnd w:id="24"/>
    </w:p>
    <w:p w14:paraId="245DCB5C" w14:textId="50AF5135" w:rsidR="00D321D1" w:rsidRPr="001116A9" w:rsidRDefault="00C36505" w:rsidP="00583E73">
      <w:r w:rsidRPr="001116A9">
        <w:t>De standhouders moeten in alle omstandigheden onderhavige Verordening, alsook de vigerende wettelijke bepalingen naleven, inzonderheid deze m.b.t. de uitstalling, de bewaring en de verkoop van eetwaren. Zij moeten zich tevens schikken naar de onderrichtingen die hun doo</w:t>
      </w:r>
      <w:r w:rsidR="009A57AB">
        <w:t>r de vzw Handelaars Vuurtorenwijk</w:t>
      </w:r>
      <w:r w:rsidRPr="001116A9">
        <w:t xml:space="preserve"> Oostende gegeven wordt. </w:t>
      </w:r>
    </w:p>
    <w:p w14:paraId="3D4F5693" w14:textId="77777777" w:rsidR="00D321D1" w:rsidRPr="001116A9" w:rsidRDefault="00C36505" w:rsidP="00583E73">
      <w:pPr>
        <w:pStyle w:val="Kop1"/>
      </w:pPr>
      <w:r w:rsidRPr="001116A9">
        <w:t xml:space="preserve">Artikel 20 </w:t>
      </w:r>
    </w:p>
    <w:p w14:paraId="27B90A30" w14:textId="1BA8E9AA" w:rsidR="00D321D1" w:rsidRPr="001116A9" w:rsidRDefault="00C36505" w:rsidP="00583E73">
      <w:pPr>
        <w:pStyle w:val="Kop2"/>
      </w:pPr>
      <w:bookmarkStart w:id="25" w:name="_Toc499292166"/>
      <w:r w:rsidRPr="001116A9">
        <w:t>Hinder veroorzaken</w:t>
      </w:r>
      <w:bookmarkEnd w:id="25"/>
    </w:p>
    <w:p w14:paraId="00C8A38A" w14:textId="77777777" w:rsidR="00D321D1" w:rsidRPr="001116A9" w:rsidRDefault="00C36505" w:rsidP="00583E73">
      <w:r w:rsidRPr="001116A9">
        <w:t xml:space="preserve">Het is de standhouders verboden door hinderend lawaai de aandacht van het publiek op zich te trekken. Het is eveneens verboden het publiek of de andere standhouders lastig te vallen. </w:t>
      </w:r>
    </w:p>
    <w:p w14:paraId="2C369F47" w14:textId="2DD7D4D8" w:rsidR="00D321D1" w:rsidRPr="001116A9" w:rsidRDefault="00C36505" w:rsidP="00583E73">
      <w:r w:rsidRPr="001116A9">
        <w:t xml:space="preserve">Het is verboden op de </w:t>
      </w:r>
      <w:r w:rsidR="009A57AB">
        <w:t>Vuurtorenwijk</w:t>
      </w:r>
      <w:r w:rsidR="00595973" w:rsidRPr="001116A9">
        <w:t xml:space="preserve"> of Braderie</w:t>
      </w:r>
      <w:r w:rsidRPr="001116A9">
        <w:t xml:space="preserve"> de vrijheid van de handelsverrichtingen te hinderen en er de orde te verstoren. </w:t>
      </w:r>
    </w:p>
    <w:p w14:paraId="46893ED6" w14:textId="77777777" w:rsidR="00D321D1" w:rsidRPr="001116A9" w:rsidRDefault="00C36505" w:rsidP="00583E73">
      <w:pPr>
        <w:pStyle w:val="Kop1"/>
      </w:pPr>
      <w:r w:rsidRPr="001116A9">
        <w:t xml:space="preserve">Artikel 21 </w:t>
      </w:r>
    </w:p>
    <w:p w14:paraId="1A3C6722" w14:textId="170CC7DD" w:rsidR="00D321D1" w:rsidRPr="001116A9" w:rsidRDefault="00C36505" w:rsidP="00583E73">
      <w:pPr>
        <w:pStyle w:val="Kop2"/>
      </w:pPr>
      <w:bookmarkStart w:id="26" w:name="_Toc499292167"/>
      <w:r w:rsidRPr="001116A9">
        <w:t>Standplaats</w:t>
      </w:r>
      <w:bookmarkEnd w:id="26"/>
    </w:p>
    <w:p w14:paraId="1A4D34CF" w14:textId="77777777" w:rsidR="00D321D1" w:rsidRPr="001116A9" w:rsidRDefault="00C36505" w:rsidP="00583E73">
      <w:r w:rsidRPr="001116A9">
        <w:t>Het is de standhouders verboden zich buiten hun standplaats te begeven om hun koopwaar aan te prijzen of te koop aan te bieden of om op welke manier ook reclame te maken.</w:t>
      </w:r>
    </w:p>
    <w:p w14:paraId="1EEF982E" w14:textId="77777777" w:rsidR="00D321D1" w:rsidRPr="001116A9" w:rsidRDefault="00C36505" w:rsidP="00583E73">
      <w:r w:rsidRPr="001116A9">
        <w:t xml:space="preserve">Waren die uitgestald of te koop worden aangeboden buiten de verkoopstand of de wagen zullen in beslag worden genomen. Indien ze geschikt zijn voor menselijk gebruik, worden ze bezorgd aan de diensten van het Sociaal Huis Oostende. </w:t>
      </w:r>
    </w:p>
    <w:p w14:paraId="68ADF247" w14:textId="2E1E1C0C" w:rsidR="007353C6" w:rsidRPr="001116A9" w:rsidRDefault="007353C6">
      <w:pPr>
        <w:spacing w:line="240" w:lineRule="auto"/>
        <w:rPr>
          <w:b/>
          <w:color w:val="auto"/>
        </w:rPr>
      </w:pPr>
    </w:p>
    <w:p w14:paraId="74347843" w14:textId="5E8F1A76" w:rsidR="00D321D1" w:rsidRPr="001116A9" w:rsidRDefault="00C36505" w:rsidP="00583E73">
      <w:pPr>
        <w:pStyle w:val="Kop1"/>
      </w:pPr>
      <w:r w:rsidRPr="001116A9">
        <w:t xml:space="preserve">Artikel 22 </w:t>
      </w:r>
    </w:p>
    <w:p w14:paraId="1BF6A6D1" w14:textId="5B755C86" w:rsidR="00D321D1" w:rsidRPr="001116A9" w:rsidRDefault="00C36505" w:rsidP="00583E73">
      <w:pPr>
        <w:pStyle w:val="Kop2"/>
      </w:pPr>
      <w:bookmarkStart w:id="27" w:name="_Toc499292168"/>
      <w:r w:rsidRPr="001116A9">
        <w:t>Leuren</w:t>
      </w:r>
      <w:r w:rsidR="00836122">
        <w:t xml:space="preserve"> of events</w:t>
      </w:r>
      <w:r w:rsidRPr="001116A9">
        <w:t xml:space="preserve"> op </w:t>
      </w:r>
      <w:r w:rsidR="009A57AB">
        <w:t>rommelmarkt</w:t>
      </w:r>
      <w:r w:rsidR="00E33EE1" w:rsidRPr="001116A9">
        <w:t xml:space="preserve"> of </w:t>
      </w:r>
      <w:r w:rsidRPr="001116A9">
        <w:t>braderiedagen</w:t>
      </w:r>
      <w:bookmarkEnd w:id="27"/>
    </w:p>
    <w:p w14:paraId="606A58CB" w14:textId="406B57F9" w:rsidR="00D321D1" w:rsidRPr="001116A9" w:rsidRDefault="00C36505" w:rsidP="00583E73">
      <w:r w:rsidRPr="001116A9">
        <w:t xml:space="preserve">Het is verboden op de </w:t>
      </w:r>
      <w:r w:rsidR="009761E8">
        <w:t>r</w:t>
      </w:r>
      <w:r w:rsidR="009A57AB">
        <w:t xml:space="preserve">ommelmarkt </w:t>
      </w:r>
      <w:r w:rsidR="004A3807">
        <w:t>of braderie</w:t>
      </w:r>
      <w:r w:rsidRPr="001116A9">
        <w:t xml:space="preserve"> te leuren</w:t>
      </w:r>
      <w:r w:rsidR="00836122">
        <w:t xml:space="preserve"> of events te organiseren</w:t>
      </w:r>
      <w:r w:rsidRPr="001116A9">
        <w:t xml:space="preserve"> binnen een straal van 200 m vanaf de begrenzing van de </w:t>
      </w:r>
      <w:r w:rsidR="009761E8">
        <w:t>rommelmarkt</w:t>
      </w:r>
      <w:r w:rsidR="006E6F6B" w:rsidRPr="001116A9">
        <w:t xml:space="preserve"> of </w:t>
      </w:r>
      <w:r w:rsidRPr="001116A9">
        <w:t>braderie. Deze bepaling geldt niet voor de verkoop van frieten, consumptie-ijs, enzovoort op vaste standplaatsen, die door de Stad zijn toegewezen.</w:t>
      </w:r>
    </w:p>
    <w:p w14:paraId="6ADD5EC7" w14:textId="77777777" w:rsidR="00D321D1" w:rsidRPr="001116A9" w:rsidRDefault="00C36505" w:rsidP="00583E73">
      <w:pPr>
        <w:pStyle w:val="Kop1"/>
      </w:pPr>
      <w:r w:rsidRPr="001116A9">
        <w:t>Artikel 23</w:t>
      </w:r>
    </w:p>
    <w:p w14:paraId="4989DBDF" w14:textId="259B13C8" w:rsidR="00D321D1" w:rsidRPr="001116A9" w:rsidRDefault="00C36505" w:rsidP="00583E73">
      <w:r w:rsidRPr="001116A9">
        <w:t>Loterijen, tombola's of geldspelen</w:t>
      </w:r>
      <w:r w:rsidR="00C74989">
        <w:t xml:space="preserve"> zijn verboden op de braderieën en rommelmarkt</w:t>
      </w:r>
      <w:r w:rsidRPr="001116A9">
        <w:t xml:space="preserve"> </w:t>
      </w:r>
    </w:p>
    <w:p w14:paraId="48C4E349" w14:textId="77777777" w:rsidR="00D321D1" w:rsidRPr="001116A9" w:rsidRDefault="00C36505" w:rsidP="00583E73">
      <w:pPr>
        <w:pStyle w:val="Kop1"/>
      </w:pPr>
      <w:r w:rsidRPr="001116A9">
        <w:t>Artikel 24</w:t>
      </w:r>
    </w:p>
    <w:p w14:paraId="4450493A" w14:textId="371320DE" w:rsidR="00D321D1" w:rsidRPr="001116A9" w:rsidRDefault="00C36505" w:rsidP="00583E73">
      <w:pPr>
        <w:pStyle w:val="Kop2"/>
      </w:pPr>
      <w:bookmarkStart w:id="28" w:name="_Toc499292169"/>
      <w:r w:rsidRPr="001116A9">
        <w:t>Eetwaren</w:t>
      </w:r>
      <w:bookmarkEnd w:id="28"/>
    </w:p>
    <w:p w14:paraId="57160A83" w14:textId="5DA70137" w:rsidR="00D321D1" w:rsidRPr="001116A9" w:rsidRDefault="00C36505" w:rsidP="00583E73">
      <w:r w:rsidRPr="001116A9">
        <w:t xml:space="preserve">Het is verboden vervalste, bedorven of anderszins niet voor verbruik geschikte eetwaren op de </w:t>
      </w:r>
      <w:r w:rsidR="00595973" w:rsidRPr="001116A9">
        <w:t xml:space="preserve"> Braderie</w:t>
      </w:r>
      <w:r w:rsidRPr="001116A9">
        <w:t xml:space="preserve"> te brengen, te koop te stellen of te verkopen. Hiermee wordt ook onrijp fruit bedoeld, waarvan het verbruik gevaarlijk kan zijn voor de gezondheid. Ongeacht de hierna vermelde straffen, worden deze waren onmiddellijk in beslag genomen en zonder uitstel door de zorgen van de politie vernietigd voor menselijk gebruik. De politie stuurt hierover onmiddellijk een proces-verbaal naar het College van Burgemeester en Schepenen, met vermelding van de soort en de hoeveelheid aangeslagen eetwaren, alsook van de naam en het adres van de in overtreding genomen handelaar. De standhouders moeten in orde zijn met de regelgeving van FAVV. De verkopers zijn dan ook verplicht te gedogen, dat de door hen te koop gestelde waren onderzocht worden door de aangestelde van de bevoegde overheid. </w:t>
      </w:r>
    </w:p>
    <w:p w14:paraId="039E38A2" w14:textId="77777777" w:rsidR="00D321D1" w:rsidRPr="001116A9" w:rsidRDefault="00C36505" w:rsidP="00583E73">
      <w:pPr>
        <w:pStyle w:val="Kop1"/>
      </w:pPr>
      <w:r w:rsidRPr="001116A9">
        <w:lastRenderedPageBreak/>
        <w:t>Artikel 25</w:t>
      </w:r>
    </w:p>
    <w:p w14:paraId="67EF47AF" w14:textId="084B6460" w:rsidR="00D321D1" w:rsidRPr="001116A9" w:rsidRDefault="00C36505" w:rsidP="00583E73">
      <w:pPr>
        <w:pStyle w:val="Kop2"/>
      </w:pPr>
      <w:bookmarkStart w:id="29" w:name="_Toc499292170"/>
      <w:r w:rsidRPr="001116A9">
        <w:t>Wetten, verordeningen en reglementen</w:t>
      </w:r>
      <w:bookmarkEnd w:id="29"/>
    </w:p>
    <w:p w14:paraId="619E048D" w14:textId="1AAD171D" w:rsidR="00D321D1" w:rsidRDefault="00C36505" w:rsidP="00583E73">
      <w:r w:rsidRPr="001116A9">
        <w:t xml:space="preserve">De standhouders moeten volledig in regel zijn met de wetten, verordeningen en reglementen die op hen van toepassing zijn. De in overtreding bevonden standhouders zullen onmiddellijk van de </w:t>
      </w:r>
      <w:r w:rsidR="009761E8">
        <w:t>rommelmarkt</w:t>
      </w:r>
      <w:r w:rsidR="004A3807">
        <w:t xml:space="preserve"> of </w:t>
      </w:r>
      <w:r w:rsidRPr="001116A9">
        <w:t xml:space="preserve">braderie worden verwijderd, ongeacht de gerechtelijke vervolging bij inbreuk op de vigerende wetgeving. </w:t>
      </w:r>
    </w:p>
    <w:p w14:paraId="36E9D7A6" w14:textId="30120405" w:rsidR="004A3807" w:rsidRDefault="004A3807" w:rsidP="00860554">
      <w:pPr>
        <w:rPr>
          <w:b/>
          <w:color w:val="auto"/>
        </w:rPr>
      </w:pPr>
      <w:r w:rsidRPr="004A3807">
        <w:t>Alle vergunninghouders zijn ertoe gehouden eventuele wijzigingen aangaande woonplaats, hoofdleurkaart/machtiging als werkgever en ondernemingsnummer schriftelijk mee te delen aan</w:t>
      </w:r>
      <w:r w:rsidR="009761E8">
        <w:t xml:space="preserve"> de  vzw Handelaars Vuurtorenwijk</w:t>
      </w:r>
      <w:r w:rsidR="0052166B">
        <w:t xml:space="preserve"> Oostende of de Events</w:t>
      </w:r>
      <w:r w:rsidRPr="004A3807">
        <w:t>coördinator.</w:t>
      </w:r>
    </w:p>
    <w:p w14:paraId="0621785B" w14:textId="5A4F7FE2" w:rsidR="00D321D1" w:rsidRPr="001116A9" w:rsidRDefault="00200C41" w:rsidP="00583E73">
      <w:pPr>
        <w:pStyle w:val="Kop1"/>
      </w:pPr>
      <w:r w:rsidRPr="001116A9">
        <w:t>A</w:t>
      </w:r>
      <w:r w:rsidR="00C36505" w:rsidRPr="001116A9">
        <w:t>rtikel 26</w:t>
      </w:r>
    </w:p>
    <w:p w14:paraId="4D12FA73" w14:textId="77777777" w:rsidR="00D321D1" w:rsidRPr="001116A9" w:rsidRDefault="00C36505" w:rsidP="00583E73">
      <w:pPr>
        <w:pStyle w:val="Kop2"/>
      </w:pPr>
      <w:bookmarkStart w:id="30" w:name="_Toc499292171"/>
      <w:r w:rsidRPr="001116A9">
        <w:t>Slotbepalingen</w:t>
      </w:r>
      <w:bookmarkEnd w:id="30"/>
    </w:p>
    <w:p w14:paraId="6C1EDAE0" w14:textId="4AA62A29" w:rsidR="00D321D1" w:rsidRPr="001116A9" w:rsidRDefault="00C36505" w:rsidP="00583E73">
      <w:r w:rsidRPr="001116A9">
        <w:t>Voor alle niet-voorziene gevallen of in geval van betwisting, beslis</w:t>
      </w:r>
      <w:r w:rsidR="009761E8">
        <w:t>t de vzw Handelaars Vuurtorenwijk</w:t>
      </w:r>
      <w:r w:rsidRPr="001116A9">
        <w:t xml:space="preserve"> Oostende binnen de perken van hun wettelijke bevoegdheid. </w:t>
      </w:r>
    </w:p>
    <w:p w14:paraId="76BFC00D" w14:textId="04B12EC6" w:rsidR="00D321D1" w:rsidRPr="001116A9" w:rsidRDefault="00C36505" w:rsidP="00583E73">
      <w:r w:rsidRPr="001116A9">
        <w:t xml:space="preserve">Deelname aan de </w:t>
      </w:r>
      <w:r w:rsidR="009761E8">
        <w:t>rommelmarkt</w:t>
      </w:r>
      <w:r w:rsidR="00595973" w:rsidRPr="001116A9">
        <w:t xml:space="preserve"> of Braderie</w:t>
      </w:r>
      <w:r w:rsidRPr="001116A9">
        <w:t xml:space="preserve"> houdt automatisch de aanvaarding van dit reglement in.</w:t>
      </w:r>
      <w:bookmarkStart w:id="31" w:name="h.gjdgxs" w:colFirst="0" w:colLast="0"/>
      <w:bookmarkEnd w:id="31"/>
    </w:p>
    <w:sectPr w:rsidR="00D321D1" w:rsidRPr="001116A9" w:rsidSect="00C20B77">
      <w:pgSz w:w="11906" w:h="16838"/>
      <w:pgMar w:top="993" w:right="992" w:bottom="568" w:left="1134" w:header="709" w:footer="709" w:gutter="0"/>
      <w:pgNumType w:start="1"/>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93AD88" w14:textId="77777777" w:rsidR="00FF4212" w:rsidRDefault="00FF4212" w:rsidP="001B178A">
      <w:pPr>
        <w:spacing w:line="240" w:lineRule="auto"/>
      </w:pPr>
      <w:r>
        <w:separator/>
      </w:r>
    </w:p>
  </w:endnote>
  <w:endnote w:type="continuationSeparator" w:id="0">
    <w:p w14:paraId="7B93FDB4" w14:textId="77777777" w:rsidR="00FF4212" w:rsidRDefault="00FF4212" w:rsidP="001B17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Times">
    <w:altName w:val="Times Roman"/>
    <w:panose1 w:val="02000500000000000000"/>
    <w:charset w:val="4D"/>
    <w:family w:val="roman"/>
    <w:notTrueType/>
    <w:pitch w:val="variable"/>
    <w:sig w:usb0="00000003" w:usb1="00000000" w:usb2="00000000" w:usb3="00000000" w:csb0="00000001" w:csb1="00000000"/>
  </w:font>
  <w:font w:name="Calibri Light">
    <w:panose1 w:val="020F0302020204030204"/>
    <w:charset w:val="00"/>
    <w:family w:val="auto"/>
    <w:pitch w:val="variable"/>
    <w:sig w:usb0="A00002EF" w:usb1="4000207B" w:usb2="00000000" w:usb3="00000000" w:csb0="0000009F" w:csb1="00000000"/>
  </w:font>
  <w:font w:name="游ゴシック Light">
    <w:panose1 w:val="00000000000000000000"/>
    <w:charset w:val="80"/>
    <w:family w:val="roman"/>
    <w:notTrueType/>
    <w:pitch w:val="default"/>
  </w:font>
  <w:font w:name="Calibri">
    <w:panose1 w:val="020F0502020204030204"/>
    <w:charset w:val="00"/>
    <w:family w:val="auto"/>
    <w:pitch w:val="variable"/>
    <w:sig w:usb0="E10002FF" w:usb1="4000ACFF" w:usb2="00000009" w:usb3="00000000" w:csb0="0000019F"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A495B9" w14:textId="77777777" w:rsidR="00FF4212" w:rsidRDefault="00FF4212" w:rsidP="001B178A">
      <w:pPr>
        <w:spacing w:line="240" w:lineRule="auto"/>
      </w:pPr>
      <w:r>
        <w:separator/>
      </w:r>
    </w:p>
  </w:footnote>
  <w:footnote w:type="continuationSeparator" w:id="0">
    <w:p w14:paraId="212C0C53" w14:textId="77777777" w:rsidR="00FF4212" w:rsidRDefault="00FF4212" w:rsidP="001B178A">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7759A"/>
    <w:multiLevelType w:val="hybridMultilevel"/>
    <w:tmpl w:val="E2A09F9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nsid w:val="17DE5708"/>
    <w:multiLevelType w:val="hybridMultilevel"/>
    <w:tmpl w:val="2F84534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nsid w:val="197C5E89"/>
    <w:multiLevelType w:val="hybridMultilevel"/>
    <w:tmpl w:val="03180C8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nsid w:val="27435C5C"/>
    <w:multiLevelType w:val="hybridMultilevel"/>
    <w:tmpl w:val="E26CF768"/>
    <w:lvl w:ilvl="0" w:tplc="EE1065F0">
      <w:start w:val="1"/>
      <w:numFmt w:val="decimal"/>
      <w:lvlText w:val="%1."/>
      <w:lvlJc w:val="left"/>
      <w:pPr>
        <w:ind w:left="720" w:hanging="360"/>
      </w:pPr>
    </w:lvl>
    <w:lvl w:ilvl="1" w:tplc="2B38770A">
      <w:start w:val="1"/>
      <w:numFmt w:val="decimal"/>
      <w:lvlText w:val="%2."/>
      <w:lvlJc w:val="left"/>
      <w:pPr>
        <w:ind w:left="1440" w:hanging="1080"/>
      </w:pPr>
    </w:lvl>
    <w:lvl w:ilvl="2" w:tplc="320C5478">
      <w:start w:val="1"/>
      <w:numFmt w:val="decimal"/>
      <w:lvlText w:val="%3."/>
      <w:lvlJc w:val="left"/>
      <w:pPr>
        <w:ind w:left="2160" w:hanging="1980"/>
      </w:pPr>
    </w:lvl>
    <w:lvl w:ilvl="3" w:tplc="E6F032D0">
      <w:start w:val="1"/>
      <w:numFmt w:val="decimal"/>
      <w:lvlText w:val="%4."/>
      <w:lvlJc w:val="left"/>
      <w:pPr>
        <w:ind w:left="2880" w:hanging="2520"/>
      </w:pPr>
    </w:lvl>
    <w:lvl w:ilvl="4" w:tplc="D68099B4">
      <w:start w:val="1"/>
      <w:numFmt w:val="decimal"/>
      <w:lvlText w:val="%5."/>
      <w:lvlJc w:val="left"/>
      <w:pPr>
        <w:ind w:left="3600" w:hanging="3240"/>
      </w:pPr>
    </w:lvl>
    <w:lvl w:ilvl="5" w:tplc="1AC0BA84">
      <w:start w:val="1"/>
      <w:numFmt w:val="decimal"/>
      <w:lvlText w:val="%6."/>
      <w:lvlJc w:val="left"/>
      <w:pPr>
        <w:ind w:left="4320" w:hanging="4140"/>
      </w:pPr>
    </w:lvl>
    <w:lvl w:ilvl="6" w:tplc="EA1CB884">
      <w:start w:val="1"/>
      <w:numFmt w:val="decimal"/>
      <w:lvlText w:val="%7."/>
      <w:lvlJc w:val="left"/>
      <w:pPr>
        <w:ind w:left="5040" w:hanging="4680"/>
      </w:pPr>
    </w:lvl>
    <w:lvl w:ilvl="7" w:tplc="26F84718">
      <w:start w:val="1"/>
      <w:numFmt w:val="decimal"/>
      <w:lvlText w:val="%8."/>
      <w:lvlJc w:val="left"/>
      <w:pPr>
        <w:ind w:left="5760" w:hanging="5400"/>
      </w:pPr>
    </w:lvl>
    <w:lvl w:ilvl="8" w:tplc="B9FA4326">
      <w:start w:val="1"/>
      <w:numFmt w:val="decimal"/>
      <w:lvlText w:val="%9."/>
      <w:lvlJc w:val="left"/>
      <w:pPr>
        <w:ind w:left="6480" w:hanging="6300"/>
      </w:pPr>
    </w:lvl>
  </w:abstractNum>
  <w:abstractNum w:abstractNumId="4">
    <w:nsid w:val="279A7DD8"/>
    <w:multiLevelType w:val="hybridMultilevel"/>
    <w:tmpl w:val="21E6E92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nsid w:val="2D9900C9"/>
    <w:multiLevelType w:val="hybridMultilevel"/>
    <w:tmpl w:val="9DD0A34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nsid w:val="35745251"/>
    <w:multiLevelType w:val="hybridMultilevel"/>
    <w:tmpl w:val="C09A4890"/>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7">
    <w:nsid w:val="3B334D36"/>
    <w:multiLevelType w:val="hybridMultilevel"/>
    <w:tmpl w:val="953CB21C"/>
    <w:lvl w:ilvl="0" w:tplc="83107082">
      <w:start w:val="1"/>
      <w:numFmt w:val="bullet"/>
      <w:lvlText w:val="●"/>
      <w:lvlJc w:val="left"/>
      <w:pPr>
        <w:ind w:left="720" w:firstLine="1080"/>
      </w:pPr>
      <w:rPr>
        <w:rFonts w:ascii="Arial" w:eastAsia="Arial" w:hAnsi="Arial" w:cs="Arial"/>
      </w:rPr>
    </w:lvl>
    <w:lvl w:ilvl="1" w:tplc="86B8EBE6">
      <w:start w:val="1"/>
      <w:numFmt w:val="bullet"/>
      <w:lvlText w:val="○"/>
      <w:lvlJc w:val="left"/>
      <w:pPr>
        <w:ind w:left="1440" w:firstLine="2520"/>
      </w:pPr>
      <w:rPr>
        <w:rFonts w:ascii="Arial" w:eastAsia="Arial" w:hAnsi="Arial" w:cs="Arial"/>
      </w:rPr>
    </w:lvl>
    <w:lvl w:ilvl="2" w:tplc="7F36C7DC">
      <w:start w:val="1"/>
      <w:numFmt w:val="bullet"/>
      <w:lvlText w:val="■"/>
      <w:lvlJc w:val="left"/>
      <w:pPr>
        <w:ind w:left="2160" w:firstLine="3960"/>
      </w:pPr>
      <w:rPr>
        <w:rFonts w:ascii="Arial" w:eastAsia="Arial" w:hAnsi="Arial" w:cs="Arial"/>
      </w:rPr>
    </w:lvl>
    <w:lvl w:ilvl="3" w:tplc="D98A3AE0">
      <w:start w:val="1"/>
      <w:numFmt w:val="bullet"/>
      <w:lvlText w:val="●"/>
      <w:lvlJc w:val="left"/>
      <w:pPr>
        <w:ind w:left="2880" w:firstLine="5400"/>
      </w:pPr>
      <w:rPr>
        <w:rFonts w:ascii="Arial" w:eastAsia="Arial" w:hAnsi="Arial" w:cs="Arial"/>
      </w:rPr>
    </w:lvl>
    <w:lvl w:ilvl="4" w:tplc="F6443BA6">
      <w:start w:val="1"/>
      <w:numFmt w:val="bullet"/>
      <w:lvlText w:val="○"/>
      <w:lvlJc w:val="left"/>
      <w:pPr>
        <w:ind w:left="3600" w:firstLine="6840"/>
      </w:pPr>
      <w:rPr>
        <w:rFonts w:ascii="Arial" w:eastAsia="Arial" w:hAnsi="Arial" w:cs="Arial"/>
      </w:rPr>
    </w:lvl>
    <w:lvl w:ilvl="5" w:tplc="CA301DE8">
      <w:start w:val="1"/>
      <w:numFmt w:val="bullet"/>
      <w:lvlText w:val="■"/>
      <w:lvlJc w:val="left"/>
      <w:pPr>
        <w:ind w:left="4320" w:firstLine="8280"/>
      </w:pPr>
      <w:rPr>
        <w:rFonts w:ascii="Arial" w:eastAsia="Arial" w:hAnsi="Arial" w:cs="Arial"/>
      </w:rPr>
    </w:lvl>
    <w:lvl w:ilvl="6" w:tplc="D4183E20">
      <w:start w:val="1"/>
      <w:numFmt w:val="bullet"/>
      <w:lvlText w:val="●"/>
      <w:lvlJc w:val="left"/>
      <w:pPr>
        <w:ind w:left="5040" w:firstLine="9720"/>
      </w:pPr>
      <w:rPr>
        <w:rFonts w:ascii="Arial" w:eastAsia="Arial" w:hAnsi="Arial" w:cs="Arial"/>
      </w:rPr>
    </w:lvl>
    <w:lvl w:ilvl="7" w:tplc="BCC2F466">
      <w:start w:val="1"/>
      <w:numFmt w:val="bullet"/>
      <w:lvlText w:val="○"/>
      <w:lvlJc w:val="left"/>
      <w:pPr>
        <w:ind w:left="5760" w:firstLine="11160"/>
      </w:pPr>
      <w:rPr>
        <w:rFonts w:ascii="Arial" w:eastAsia="Arial" w:hAnsi="Arial" w:cs="Arial"/>
      </w:rPr>
    </w:lvl>
    <w:lvl w:ilvl="8" w:tplc="B4FE00A6">
      <w:start w:val="1"/>
      <w:numFmt w:val="bullet"/>
      <w:lvlText w:val="■"/>
      <w:lvlJc w:val="left"/>
      <w:pPr>
        <w:ind w:left="6480" w:firstLine="12600"/>
      </w:pPr>
      <w:rPr>
        <w:rFonts w:ascii="Arial" w:eastAsia="Arial" w:hAnsi="Arial" w:cs="Arial"/>
      </w:rPr>
    </w:lvl>
  </w:abstractNum>
  <w:abstractNum w:abstractNumId="8">
    <w:nsid w:val="3C277781"/>
    <w:multiLevelType w:val="hybridMultilevel"/>
    <w:tmpl w:val="B26448E8"/>
    <w:lvl w:ilvl="0" w:tplc="7428A6FE">
      <w:start w:val="1"/>
      <w:numFmt w:val="bullet"/>
      <w:lvlText w:val="●"/>
      <w:lvlJc w:val="left"/>
      <w:pPr>
        <w:ind w:left="720" w:firstLine="1080"/>
      </w:pPr>
      <w:rPr>
        <w:rFonts w:ascii="Arial" w:eastAsia="Arial" w:hAnsi="Arial" w:cs="Arial"/>
      </w:rPr>
    </w:lvl>
    <w:lvl w:ilvl="1" w:tplc="F5FC8F04">
      <w:start w:val="1"/>
      <w:numFmt w:val="bullet"/>
      <w:lvlText w:val="○"/>
      <w:lvlJc w:val="left"/>
      <w:pPr>
        <w:ind w:left="1440" w:firstLine="2520"/>
      </w:pPr>
      <w:rPr>
        <w:rFonts w:ascii="Arial" w:eastAsia="Arial" w:hAnsi="Arial" w:cs="Arial"/>
      </w:rPr>
    </w:lvl>
    <w:lvl w:ilvl="2" w:tplc="EDE04142">
      <w:start w:val="1"/>
      <w:numFmt w:val="bullet"/>
      <w:lvlText w:val="■"/>
      <w:lvlJc w:val="left"/>
      <w:pPr>
        <w:ind w:left="2160" w:firstLine="3960"/>
      </w:pPr>
      <w:rPr>
        <w:rFonts w:ascii="Arial" w:eastAsia="Arial" w:hAnsi="Arial" w:cs="Arial"/>
      </w:rPr>
    </w:lvl>
    <w:lvl w:ilvl="3" w:tplc="CD723FAA">
      <w:start w:val="1"/>
      <w:numFmt w:val="bullet"/>
      <w:lvlText w:val="●"/>
      <w:lvlJc w:val="left"/>
      <w:pPr>
        <w:ind w:left="2880" w:firstLine="5400"/>
      </w:pPr>
      <w:rPr>
        <w:rFonts w:ascii="Arial" w:eastAsia="Arial" w:hAnsi="Arial" w:cs="Arial"/>
      </w:rPr>
    </w:lvl>
    <w:lvl w:ilvl="4" w:tplc="AB402BA4">
      <w:start w:val="1"/>
      <w:numFmt w:val="bullet"/>
      <w:lvlText w:val="○"/>
      <w:lvlJc w:val="left"/>
      <w:pPr>
        <w:ind w:left="3600" w:firstLine="6840"/>
      </w:pPr>
      <w:rPr>
        <w:rFonts w:ascii="Arial" w:eastAsia="Arial" w:hAnsi="Arial" w:cs="Arial"/>
      </w:rPr>
    </w:lvl>
    <w:lvl w:ilvl="5" w:tplc="85F6B454">
      <w:start w:val="1"/>
      <w:numFmt w:val="bullet"/>
      <w:lvlText w:val="■"/>
      <w:lvlJc w:val="left"/>
      <w:pPr>
        <w:ind w:left="4320" w:firstLine="8280"/>
      </w:pPr>
      <w:rPr>
        <w:rFonts w:ascii="Arial" w:eastAsia="Arial" w:hAnsi="Arial" w:cs="Arial"/>
      </w:rPr>
    </w:lvl>
    <w:lvl w:ilvl="6" w:tplc="9342EC12">
      <w:start w:val="1"/>
      <w:numFmt w:val="bullet"/>
      <w:lvlText w:val="●"/>
      <w:lvlJc w:val="left"/>
      <w:pPr>
        <w:ind w:left="5040" w:firstLine="9720"/>
      </w:pPr>
      <w:rPr>
        <w:rFonts w:ascii="Arial" w:eastAsia="Arial" w:hAnsi="Arial" w:cs="Arial"/>
      </w:rPr>
    </w:lvl>
    <w:lvl w:ilvl="7" w:tplc="F45AB1FE">
      <w:start w:val="1"/>
      <w:numFmt w:val="bullet"/>
      <w:lvlText w:val="○"/>
      <w:lvlJc w:val="left"/>
      <w:pPr>
        <w:ind w:left="5760" w:firstLine="11160"/>
      </w:pPr>
      <w:rPr>
        <w:rFonts w:ascii="Arial" w:eastAsia="Arial" w:hAnsi="Arial" w:cs="Arial"/>
      </w:rPr>
    </w:lvl>
    <w:lvl w:ilvl="8" w:tplc="F1D643AE">
      <w:start w:val="1"/>
      <w:numFmt w:val="bullet"/>
      <w:lvlText w:val="■"/>
      <w:lvlJc w:val="left"/>
      <w:pPr>
        <w:ind w:left="6480" w:firstLine="12600"/>
      </w:pPr>
      <w:rPr>
        <w:rFonts w:ascii="Arial" w:eastAsia="Arial" w:hAnsi="Arial" w:cs="Arial"/>
      </w:rPr>
    </w:lvl>
  </w:abstractNum>
  <w:abstractNum w:abstractNumId="9">
    <w:nsid w:val="48A93736"/>
    <w:multiLevelType w:val="hybridMultilevel"/>
    <w:tmpl w:val="C1F445F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nsid w:val="4F9418D6"/>
    <w:multiLevelType w:val="hybridMultilevel"/>
    <w:tmpl w:val="11FAFBAE"/>
    <w:lvl w:ilvl="0" w:tplc="08130001">
      <w:start w:val="1"/>
      <w:numFmt w:val="bullet"/>
      <w:lvlText w:val=""/>
      <w:lvlJc w:val="left"/>
      <w:pPr>
        <w:ind w:left="720" w:firstLine="1080"/>
      </w:pPr>
      <w:rPr>
        <w:rFonts w:ascii="Symbol" w:hAnsi="Symbol" w:hint="default"/>
      </w:rPr>
    </w:lvl>
    <w:lvl w:ilvl="1" w:tplc="F5FC8F04">
      <w:start w:val="1"/>
      <w:numFmt w:val="bullet"/>
      <w:lvlText w:val="○"/>
      <w:lvlJc w:val="left"/>
      <w:pPr>
        <w:ind w:left="1440" w:firstLine="2520"/>
      </w:pPr>
      <w:rPr>
        <w:rFonts w:ascii="Arial" w:eastAsia="Arial" w:hAnsi="Arial" w:cs="Arial"/>
      </w:rPr>
    </w:lvl>
    <w:lvl w:ilvl="2" w:tplc="EDE04142">
      <w:start w:val="1"/>
      <w:numFmt w:val="bullet"/>
      <w:lvlText w:val="■"/>
      <w:lvlJc w:val="left"/>
      <w:pPr>
        <w:ind w:left="2160" w:firstLine="3960"/>
      </w:pPr>
      <w:rPr>
        <w:rFonts w:ascii="Arial" w:eastAsia="Arial" w:hAnsi="Arial" w:cs="Arial"/>
      </w:rPr>
    </w:lvl>
    <w:lvl w:ilvl="3" w:tplc="CD723FAA">
      <w:start w:val="1"/>
      <w:numFmt w:val="bullet"/>
      <w:lvlText w:val="●"/>
      <w:lvlJc w:val="left"/>
      <w:pPr>
        <w:ind w:left="2880" w:firstLine="5400"/>
      </w:pPr>
      <w:rPr>
        <w:rFonts w:ascii="Arial" w:eastAsia="Arial" w:hAnsi="Arial" w:cs="Arial"/>
      </w:rPr>
    </w:lvl>
    <w:lvl w:ilvl="4" w:tplc="AB402BA4">
      <w:start w:val="1"/>
      <w:numFmt w:val="bullet"/>
      <w:lvlText w:val="○"/>
      <w:lvlJc w:val="left"/>
      <w:pPr>
        <w:ind w:left="3600" w:firstLine="6840"/>
      </w:pPr>
      <w:rPr>
        <w:rFonts w:ascii="Arial" w:eastAsia="Arial" w:hAnsi="Arial" w:cs="Arial"/>
      </w:rPr>
    </w:lvl>
    <w:lvl w:ilvl="5" w:tplc="85F6B454">
      <w:start w:val="1"/>
      <w:numFmt w:val="bullet"/>
      <w:lvlText w:val="■"/>
      <w:lvlJc w:val="left"/>
      <w:pPr>
        <w:ind w:left="4320" w:firstLine="8280"/>
      </w:pPr>
      <w:rPr>
        <w:rFonts w:ascii="Arial" w:eastAsia="Arial" w:hAnsi="Arial" w:cs="Arial"/>
      </w:rPr>
    </w:lvl>
    <w:lvl w:ilvl="6" w:tplc="9342EC12">
      <w:start w:val="1"/>
      <w:numFmt w:val="bullet"/>
      <w:lvlText w:val="●"/>
      <w:lvlJc w:val="left"/>
      <w:pPr>
        <w:ind w:left="5040" w:firstLine="9720"/>
      </w:pPr>
      <w:rPr>
        <w:rFonts w:ascii="Arial" w:eastAsia="Arial" w:hAnsi="Arial" w:cs="Arial"/>
      </w:rPr>
    </w:lvl>
    <w:lvl w:ilvl="7" w:tplc="F45AB1FE">
      <w:start w:val="1"/>
      <w:numFmt w:val="bullet"/>
      <w:lvlText w:val="○"/>
      <w:lvlJc w:val="left"/>
      <w:pPr>
        <w:ind w:left="5760" w:firstLine="11160"/>
      </w:pPr>
      <w:rPr>
        <w:rFonts w:ascii="Arial" w:eastAsia="Arial" w:hAnsi="Arial" w:cs="Arial"/>
      </w:rPr>
    </w:lvl>
    <w:lvl w:ilvl="8" w:tplc="F1D643AE">
      <w:start w:val="1"/>
      <w:numFmt w:val="bullet"/>
      <w:lvlText w:val="■"/>
      <w:lvlJc w:val="left"/>
      <w:pPr>
        <w:ind w:left="6480" w:firstLine="12600"/>
      </w:pPr>
      <w:rPr>
        <w:rFonts w:ascii="Arial" w:eastAsia="Arial" w:hAnsi="Arial" w:cs="Arial"/>
      </w:rPr>
    </w:lvl>
  </w:abstractNum>
  <w:abstractNum w:abstractNumId="11">
    <w:nsid w:val="689B4E06"/>
    <w:multiLevelType w:val="hybridMultilevel"/>
    <w:tmpl w:val="839C58F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nsid w:val="68DF0375"/>
    <w:multiLevelType w:val="hybridMultilevel"/>
    <w:tmpl w:val="95625D8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nsid w:val="7B3B5D7C"/>
    <w:multiLevelType w:val="hybridMultilevel"/>
    <w:tmpl w:val="58B0E5DA"/>
    <w:lvl w:ilvl="0" w:tplc="271A9DAE">
      <w:start w:val="1"/>
      <w:numFmt w:val="bullet"/>
      <w:lvlText w:val="●"/>
      <w:lvlJc w:val="left"/>
      <w:pPr>
        <w:ind w:left="1440" w:firstLine="1080"/>
      </w:pPr>
    </w:lvl>
    <w:lvl w:ilvl="1" w:tplc="AD589862">
      <w:start w:val="1"/>
      <w:numFmt w:val="bullet"/>
      <w:lvlText w:val="○"/>
      <w:lvlJc w:val="left"/>
      <w:pPr>
        <w:ind w:left="2160" w:firstLine="1800"/>
      </w:pPr>
    </w:lvl>
    <w:lvl w:ilvl="2" w:tplc="6EBC8564">
      <w:start w:val="1"/>
      <w:numFmt w:val="bullet"/>
      <w:lvlText w:val="■"/>
      <w:lvlJc w:val="left"/>
      <w:pPr>
        <w:ind w:left="2880" w:firstLine="2520"/>
      </w:pPr>
    </w:lvl>
    <w:lvl w:ilvl="3" w:tplc="D612E982">
      <w:start w:val="1"/>
      <w:numFmt w:val="bullet"/>
      <w:lvlText w:val="●"/>
      <w:lvlJc w:val="left"/>
      <w:pPr>
        <w:ind w:left="3600" w:firstLine="3240"/>
      </w:pPr>
    </w:lvl>
    <w:lvl w:ilvl="4" w:tplc="DEE236A2">
      <w:start w:val="1"/>
      <w:numFmt w:val="bullet"/>
      <w:lvlText w:val="○"/>
      <w:lvlJc w:val="left"/>
      <w:pPr>
        <w:ind w:left="4320" w:firstLine="3960"/>
      </w:pPr>
    </w:lvl>
    <w:lvl w:ilvl="5" w:tplc="728CF82E">
      <w:start w:val="1"/>
      <w:numFmt w:val="bullet"/>
      <w:lvlText w:val="■"/>
      <w:lvlJc w:val="left"/>
      <w:pPr>
        <w:ind w:left="5040" w:firstLine="4680"/>
      </w:pPr>
    </w:lvl>
    <w:lvl w:ilvl="6" w:tplc="B1E0521C">
      <w:start w:val="1"/>
      <w:numFmt w:val="bullet"/>
      <w:lvlText w:val="●"/>
      <w:lvlJc w:val="left"/>
      <w:pPr>
        <w:ind w:left="5760" w:firstLine="5400"/>
      </w:pPr>
    </w:lvl>
    <w:lvl w:ilvl="7" w:tplc="501A6A0C">
      <w:start w:val="1"/>
      <w:numFmt w:val="bullet"/>
      <w:lvlText w:val="○"/>
      <w:lvlJc w:val="left"/>
      <w:pPr>
        <w:ind w:left="6480" w:firstLine="6120"/>
      </w:pPr>
    </w:lvl>
    <w:lvl w:ilvl="8" w:tplc="E2F208FE">
      <w:start w:val="1"/>
      <w:numFmt w:val="bullet"/>
      <w:lvlText w:val="■"/>
      <w:lvlJc w:val="left"/>
      <w:pPr>
        <w:ind w:left="7200" w:firstLine="6840"/>
      </w:pPr>
    </w:lvl>
  </w:abstractNum>
  <w:num w:numId="1">
    <w:abstractNumId w:val="13"/>
  </w:num>
  <w:num w:numId="2">
    <w:abstractNumId w:val="7"/>
  </w:num>
  <w:num w:numId="3">
    <w:abstractNumId w:val="8"/>
  </w:num>
  <w:num w:numId="4">
    <w:abstractNumId w:val="3"/>
  </w:num>
  <w:num w:numId="5">
    <w:abstractNumId w:val="2"/>
  </w:num>
  <w:num w:numId="6">
    <w:abstractNumId w:val="9"/>
  </w:num>
  <w:num w:numId="7">
    <w:abstractNumId w:val="1"/>
  </w:num>
  <w:num w:numId="8">
    <w:abstractNumId w:val="10"/>
  </w:num>
  <w:num w:numId="9">
    <w:abstractNumId w:val="0"/>
  </w:num>
  <w:num w:numId="10">
    <w:abstractNumId w:val="11"/>
  </w:num>
  <w:num w:numId="11">
    <w:abstractNumId w:val="5"/>
  </w:num>
  <w:num w:numId="12">
    <w:abstractNumId w:val="12"/>
  </w:num>
  <w:num w:numId="13">
    <w:abstractNumId w:val="6"/>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1D1"/>
    <w:rsid w:val="0000673C"/>
    <w:rsid w:val="00007730"/>
    <w:rsid w:val="000142C2"/>
    <w:rsid w:val="000760D9"/>
    <w:rsid w:val="000A3379"/>
    <w:rsid w:val="000D4F51"/>
    <w:rsid w:val="00102A17"/>
    <w:rsid w:val="00103D5A"/>
    <w:rsid w:val="001116A9"/>
    <w:rsid w:val="0012291F"/>
    <w:rsid w:val="00130F93"/>
    <w:rsid w:val="00143949"/>
    <w:rsid w:val="0015385A"/>
    <w:rsid w:val="00170B60"/>
    <w:rsid w:val="0018206E"/>
    <w:rsid w:val="00196225"/>
    <w:rsid w:val="001B178A"/>
    <w:rsid w:val="001C771C"/>
    <w:rsid w:val="001E02BD"/>
    <w:rsid w:val="002002DA"/>
    <w:rsid w:val="00200C41"/>
    <w:rsid w:val="00212C09"/>
    <w:rsid w:val="002301D4"/>
    <w:rsid w:val="00236254"/>
    <w:rsid w:val="00241389"/>
    <w:rsid w:val="00254DF2"/>
    <w:rsid w:val="00273363"/>
    <w:rsid w:val="002779C1"/>
    <w:rsid w:val="00291743"/>
    <w:rsid w:val="002B751A"/>
    <w:rsid w:val="002F2E39"/>
    <w:rsid w:val="002F6FB2"/>
    <w:rsid w:val="003012FF"/>
    <w:rsid w:val="0030575F"/>
    <w:rsid w:val="00321625"/>
    <w:rsid w:val="00322642"/>
    <w:rsid w:val="00352073"/>
    <w:rsid w:val="00355DC0"/>
    <w:rsid w:val="00380CA8"/>
    <w:rsid w:val="00382DCF"/>
    <w:rsid w:val="003971C3"/>
    <w:rsid w:val="003C6014"/>
    <w:rsid w:val="003C6561"/>
    <w:rsid w:val="003D408C"/>
    <w:rsid w:val="003D4B97"/>
    <w:rsid w:val="004034E5"/>
    <w:rsid w:val="00410C31"/>
    <w:rsid w:val="0044755D"/>
    <w:rsid w:val="00472463"/>
    <w:rsid w:val="00481A84"/>
    <w:rsid w:val="0049350F"/>
    <w:rsid w:val="00495DE2"/>
    <w:rsid w:val="004A3807"/>
    <w:rsid w:val="005151F6"/>
    <w:rsid w:val="0052166B"/>
    <w:rsid w:val="00534AA9"/>
    <w:rsid w:val="00546A72"/>
    <w:rsid w:val="00566F70"/>
    <w:rsid w:val="00583E73"/>
    <w:rsid w:val="00595973"/>
    <w:rsid w:val="005D0B15"/>
    <w:rsid w:val="005E5E10"/>
    <w:rsid w:val="00613B19"/>
    <w:rsid w:val="00646BCD"/>
    <w:rsid w:val="00646E3F"/>
    <w:rsid w:val="00656068"/>
    <w:rsid w:val="00656E56"/>
    <w:rsid w:val="00680A98"/>
    <w:rsid w:val="006D0B40"/>
    <w:rsid w:val="006E4C59"/>
    <w:rsid w:val="006E6F6B"/>
    <w:rsid w:val="00712587"/>
    <w:rsid w:val="00722530"/>
    <w:rsid w:val="00732932"/>
    <w:rsid w:val="007353C6"/>
    <w:rsid w:val="0074354B"/>
    <w:rsid w:val="00745AC6"/>
    <w:rsid w:val="00764F9F"/>
    <w:rsid w:val="00784A2C"/>
    <w:rsid w:val="00787DF3"/>
    <w:rsid w:val="007971D6"/>
    <w:rsid w:val="007B68D4"/>
    <w:rsid w:val="007C5CCF"/>
    <w:rsid w:val="008033E3"/>
    <w:rsid w:val="008330D6"/>
    <w:rsid w:val="00836122"/>
    <w:rsid w:val="00860554"/>
    <w:rsid w:val="00870897"/>
    <w:rsid w:val="00887252"/>
    <w:rsid w:val="009209DA"/>
    <w:rsid w:val="009761E8"/>
    <w:rsid w:val="0098332E"/>
    <w:rsid w:val="00993F1F"/>
    <w:rsid w:val="009A57AB"/>
    <w:rsid w:val="00A017DC"/>
    <w:rsid w:val="00A111B8"/>
    <w:rsid w:val="00A16070"/>
    <w:rsid w:val="00A24553"/>
    <w:rsid w:val="00A34E48"/>
    <w:rsid w:val="00A363C4"/>
    <w:rsid w:val="00A44CD1"/>
    <w:rsid w:val="00A4706D"/>
    <w:rsid w:val="00A51E24"/>
    <w:rsid w:val="00A52B74"/>
    <w:rsid w:val="00A931E6"/>
    <w:rsid w:val="00A96D31"/>
    <w:rsid w:val="00AA3C4A"/>
    <w:rsid w:val="00AC5F17"/>
    <w:rsid w:val="00AD1839"/>
    <w:rsid w:val="00B32061"/>
    <w:rsid w:val="00B367C7"/>
    <w:rsid w:val="00B44D8F"/>
    <w:rsid w:val="00B62820"/>
    <w:rsid w:val="00B70CB4"/>
    <w:rsid w:val="00B83094"/>
    <w:rsid w:val="00BA6B0B"/>
    <w:rsid w:val="00BD3D28"/>
    <w:rsid w:val="00C20B77"/>
    <w:rsid w:val="00C355D2"/>
    <w:rsid w:val="00C36505"/>
    <w:rsid w:val="00C44CCB"/>
    <w:rsid w:val="00C55969"/>
    <w:rsid w:val="00C661CA"/>
    <w:rsid w:val="00C74989"/>
    <w:rsid w:val="00C9601D"/>
    <w:rsid w:val="00CC262D"/>
    <w:rsid w:val="00CE6AD7"/>
    <w:rsid w:val="00D175E4"/>
    <w:rsid w:val="00D31F9E"/>
    <w:rsid w:val="00D321D1"/>
    <w:rsid w:val="00D343A5"/>
    <w:rsid w:val="00D37808"/>
    <w:rsid w:val="00D53499"/>
    <w:rsid w:val="00D86859"/>
    <w:rsid w:val="00D86F27"/>
    <w:rsid w:val="00D94351"/>
    <w:rsid w:val="00DA3670"/>
    <w:rsid w:val="00DC50C2"/>
    <w:rsid w:val="00DD1CEC"/>
    <w:rsid w:val="00DF7DB8"/>
    <w:rsid w:val="00E17FFA"/>
    <w:rsid w:val="00E23C88"/>
    <w:rsid w:val="00E33EE1"/>
    <w:rsid w:val="00E36699"/>
    <w:rsid w:val="00EE5A26"/>
    <w:rsid w:val="00EF162E"/>
    <w:rsid w:val="00F2606B"/>
    <w:rsid w:val="00F464C9"/>
    <w:rsid w:val="00F52C8D"/>
    <w:rsid w:val="00F73570"/>
    <w:rsid w:val="00FB66FC"/>
    <w:rsid w:val="00FD008B"/>
    <w:rsid w:val="00FD70E5"/>
    <w:rsid w:val="00FF14EA"/>
    <w:rsid w:val="00FF4212"/>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DD26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lang w:val="nl-BE" w:eastAsia="nl-B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E23C88"/>
    <w:pPr>
      <w:spacing w:line="276" w:lineRule="auto"/>
    </w:pPr>
    <w:rPr>
      <w:color w:val="000000"/>
      <w:sz w:val="22"/>
      <w:szCs w:val="22"/>
      <w:lang w:eastAsia="nl-NL"/>
    </w:rPr>
  </w:style>
  <w:style w:type="paragraph" w:styleId="Kop1">
    <w:name w:val="heading 1"/>
    <w:basedOn w:val="Standaard1"/>
    <w:next w:val="Standaard1"/>
    <w:qFormat/>
    <w:rsid w:val="00212C09"/>
    <w:pPr>
      <w:spacing w:before="480"/>
      <w:outlineLvl w:val="0"/>
    </w:pPr>
    <w:rPr>
      <w:b/>
      <w:color w:val="auto"/>
    </w:rPr>
  </w:style>
  <w:style w:type="paragraph" w:styleId="Kop2">
    <w:name w:val="heading 2"/>
    <w:basedOn w:val="Standaard1"/>
    <w:next w:val="Standaard1"/>
    <w:qFormat/>
    <w:rsid w:val="00212C09"/>
    <w:pPr>
      <w:spacing w:before="200"/>
      <w:outlineLvl w:val="1"/>
    </w:pPr>
    <w:rPr>
      <w:b/>
      <w:i/>
      <w:color w:val="auto"/>
    </w:rPr>
  </w:style>
  <w:style w:type="paragraph" w:styleId="Kop3">
    <w:name w:val="heading 3"/>
    <w:basedOn w:val="Standaard1"/>
    <w:next w:val="Standaard1"/>
    <w:qFormat/>
    <w:rsid w:val="00212C09"/>
    <w:pPr>
      <w:spacing w:before="200"/>
      <w:outlineLvl w:val="2"/>
    </w:pPr>
    <w:rPr>
      <w:b/>
      <w:color w:val="auto"/>
    </w:rPr>
  </w:style>
  <w:style w:type="paragraph" w:styleId="Kop4">
    <w:name w:val="heading 4"/>
    <w:basedOn w:val="Standaard1"/>
    <w:next w:val="Standaard1"/>
    <w:rsid w:val="00EF162E"/>
    <w:pPr>
      <w:keepNext/>
      <w:keepLines/>
      <w:spacing w:before="160"/>
      <w:outlineLvl w:val="3"/>
    </w:pPr>
    <w:rPr>
      <w:rFonts w:ascii="Trebuchet MS" w:eastAsia="Trebuchet MS" w:hAnsi="Trebuchet MS" w:cs="Trebuchet MS"/>
      <w:color w:val="666666"/>
      <w:u w:val="single"/>
    </w:rPr>
  </w:style>
  <w:style w:type="paragraph" w:styleId="Kop5">
    <w:name w:val="heading 5"/>
    <w:basedOn w:val="Standaard1"/>
    <w:next w:val="Standaard1"/>
    <w:rsid w:val="00EF162E"/>
    <w:pPr>
      <w:keepNext/>
      <w:keepLines/>
      <w:spacing w:before="160"/>
      <w:outlineLvl w:val="4"/>
    </w:pPr>
    <w:rPr>
      <w:rFonts w:ascii="Trebuchet MS" w:eastAsia="Trebuchet MS" w:hAnsi="Trebuchet MS" w:cs="Trebuchet MS"/>
      <w:color w:val="666666"/>
    </w:rPr>
  </w:style>
  <w:style w:type="paragraph" w:styleId="Kop6">
    <w:name w:val="heading 6"/>
    <w:basedOn w:val="Standaard1"/>
    <w:next w:val="Standaard1"/>
    <w:rsid w:val="00EF162E"/>
    <w:pPr>
      <w:keepNext/>
      <w:keepLines/>
      <w:spacing w:before="160"/>
      <w:outlineLvl w:val="5"/>
    </w:pPr>
    <w:rPr>
      <w:rFonts w:ascii="Trebuchet MS" w:eastAsia="Trebuchet MS" w:hAnsi="Trebuchet MS" w:cs="Trebuchet MS"/>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ard1">
    <w:name w:val="Standaard1"/>
    <w:rsid w:val="00EF162E"/>
    <w:pPr>
      <w:spacing w:line="276" w:lineRule="auto"/>
    </w:pPr>
    <w:rPr>
      <w:color w:val="000000"/>
      <w:sz w:val="22"/>
      <w:szCs w:val="22"/>
      <w:lang w:eastAsia="nl-NL"/>
    </w:rPr>
  </w:style>
  <w:style w:type="table" w:customStyle="1" w:styleId="TableNormal1">
    <w:name w:val="Table Normal1"/>
    <w:rsid w:val="00EF162E"/>
    <w:pPr>
      <w:spacing w:line="276" w:lineRule="auto"/>
    </w:pPr>
    <w:rPr>
      <w:color w:val="000000"/>
      <w:sz w:val="22"/>
      <w:szCs w:val="22"/>
      <w:lang w:eastAsia="nl-NL"/>
    </w:rPr>
    <w:tblPr>
      <w:tblCellMar>
        <w:top w:w="0" w:type="dxa"/>
        <w:left w:w="0" w:type="dxa"/>
        <w:bottom w:w="0" w:type="dxa"/>
        <w:right w:w="0" w:type="dxa"/>
      </w:tblCellMar>
    </w:tblPr>
  </w:style>
  <w:style w:type="paragraph" w:styleId="Titel">
    <w:name w:val="Title"/>
    <w:basedOn w:val="Normaal"/>
    <w:qFormat/>
    <w:rsid w:val="00E23C88"/>
    <w:pPr>
      <w:spacing w:after="300"/>
    </w:pPr>
    <w:rPr>
      <w:color w:val="17365D"/>
      <w:sz w:val="52"/>
    </w:rPr>
  </w:style>
  <w:style w:type="paragraph" w:customStyle="1" w:styleId="Subtitel1">
    <w:name w:val="Subtitel1"/>
    <w:basedOn w:val="Normaal"/>
    <w:qFormat/>
    <w:rsid w:val="00E23C88"/>
    <w:rPr>
      <w:i/>
      <w:color w:val="4F81BD"/>
      <w:sz w:val="24"/>
    </w:rPr>
  </w:style>
  <w:style w:type="paragraph" w:styleId="Ballontekst">
    <w:name w:val="Balloon Text"/>
    <w:basedOn w:val="Normaal"/>
    <w:link w:val="BallontekstTeken"/>
    <w:uiPriority w:val="99"/>
    <w:semiHidden/>
    <w:unhideWhenUsed/>
    <w:rsid w:val="00C36505"/>
    <w:pPr>
      <w:spacing w:line="240" w:lineRule="auto"/>
    </w:pPr>
    <w:rPr>
      <w:rFonts w:ascii="Lucida Grande" w:hAnsi="Lucida Grande" w:cs="Lucida Grande"/>
      <w:sz w:val="18"/>
      <w:szCs w:val="18"/>
    </w:rPr>
  </w:style>
  <w:style w:type="character" w:customStyle="1" w:styleId="BallontekstTeken">
    <w:name w:val="Ballontekst Teken"/>
    <w:link w:val="Ballontekst"/>
    <w:uiPriority w:val="99"/>
    <w:semiHidden/>
    <w:rsid w:val="00C36505"/>
    <w:rPr>
      <w:rFonts w:ascii="Lucida Grande" w:hAnsi="Lucida Grande" w:cs="Lucida Grande"/>
      <w:sz w:val="18"/>
      <w:szCs w:val="18"/>
    </w:rPr>
  </w:style>
  <w:style w:type="paragraph" w:styleId="Normaalweb">
    <w:name w:val="Normal (Web)"/>
    <w:basedOn w:val="Normaal"/>
    <w:uiPriority w:val="99"/>
    <w:semiHidden/>
    <w:unhideWhenUsed/>
    <w:rsid w:val="002B751A"/>
    <w:pPr>
      <w:spacing w:before="100" w:beforeAutospacing="1" w:after="100" w:afterAutospacing="1" w:line="240" w:lineRule="auto"/>
    </w:pPr>
    <w:rPr>
      <w:rFonts w:ascii="Times" w:hAnsi="Times" w:cs="Times New Roman"/>
      <w:color w:val="auto"/>
      <w:sz w:val="20"/>
      <w:szCs w:val="20"/>
    </w:rPr>
  </w:style>
  <w:style w:type="character" w:styleId="Hyperlink">
    <w:name w:val="Hyperlink"/>
    <w:uiPriority w:val="99"/>
    <w:unhideWhenUsed/>
    <w:rsid w:val="003971C3"/>
    <w:rPr>
      <w:color w:val="0563C1"/>
      <w:u w:val="single"/>
    </w:rPr>
  </w:style>
  <w:style w:type="paragraph" w:styleId="Kopvaninhoudsopgave">
    <w:name w:val="TOC Heading"/>
    <w:basedOn w:val="Kop1"/>
    <w:next w:val="Normaal"/>
    <w:uiPriority w:val="39"/>
    <w:unhideWhenUsed/>
    <w:qFormat/>
    <w:rsid w:val="00646BCD"/>
    <w:pPr>
      <w:keepNext/>
      <w:keepLines/>
      <w:spacing w:before="240" w:line="259" w:lineRule="auto"/>
      <w:outlineLvl w:val="9"/>
    </w:pPr>
    <w:rPr>
      <w:rFonts w:asciiTheme="majorHAnsi" w:eastAsiaTheme="majorEastAsia" w:hAnsiTheme="majorHAnsi" w:cstheme="majorBidi"/>
      <w:b w:val="0"/>
      <w:color w:val="2E74B5" w:themeColor="accent1" w:themeShade="BF"/>
      <w:szCs w:val="32"/>
      <w:lang w:eastAsia="nl-BE"/>
    </w:rPr>
  </w:style>
  <w:style w:type="paragraph" w:styleId="Inhopg2">
    <w:name w:val="toc 2"/>
    <w:basedOn w:val="Normaal"/>
    <w:next w:val="Normaal"/>
    <w:autoRedefine/>
    <w:uiPriority w:val="39"/>
    <w:unhideWhenUsed/>
    <w:rsid w:val="00C661CA"/>
    <w:pPr>
      <w:tabs>
        <w:tab w:val="right" w:leader="dot" w:pos="9770"/>
      </w:tabs>
      <w:spacing w:after="100" w:line="259" w:lineRule="auto"/>
    </w:pPr>
    <w:rPr>
      <w:rFonts w:asciiTheme="minorHAnsi" w:eastAsiaTheme="minorEastAsia" w:hAnsiTheme="minorHAnsi" w:cs="Times New Roman"/>
      <w:color w:val="auto"/>
      <w:lang w:eastAsia="nl-BE"/>
    </w:rPr>
  </w:style>
  <w:style w:type="paragraph" w:styleId="Inhopg1">
    <w:name w:val="toc 1"/>
    <w:basedOn w:val="Normaal"/>
    <w:next w:val="Normaal"/>
    <w:autoRedefine/>
    <w:uiPriority w:val="39"/>
    <w:unhideWhenUsed/>
    <w:rsid w:val="00103D5A"/>
    <w:pPr>
      <w:tabs>
        <w:tab w:val="right" w:leader="dot" w:pos="9629"/>
      </w:tabs>
      <w:spacing w:after="80" w:line="259" w:lineRule="auto"/>
    </w:pPr>
    <w:rPr>
      <w:rFonts w:asciiTheme="minorHAnsi" w:eastAsiaTheme="minorEastAsia" w:hAnsiTheme="minorHAnsi" w:cs="Times New Roman"/>
      <w:color w:val="auto"/>
      <w:lang w:eastAsia="nl-BE"/>
    </w:rPr>
  </w:style>
  <w:style w:type="paragraph" w:styleId="Inhopg3">
    <w:name w:val="toc 3"/>
    <w:basedOn w:val="Normaal"/>
    <w:next w:val="Normaal"/>
    <w:autoRedefine/>
    <w:uiPriority w:val="39"/>
    <w:unhideWhenUsed/>
    <w:rsid w:val="00646BCD"/>
    <w:pPr>
      <w:spacing w:after="100" w:line="259" w:lineRule="auto"/>
      <w:ind w:left="440"/>
    </w:pPr>
    <w:rPr>
      <w:rFonts w:asciiTheme="minorHAnsi" w:eastAsiaTheme="minorEastAsia" w:hAnsiTheme="minorHAnsi" w:cs="Times New Roman"/>
      <w:color w:val="auto"/>
      <w:lang w:eastAsia="nl-BE"/>
    </w:rPr>
  </w:style>
  <w:style w:type="paragraph" w:styleId="Lijstalinea">
    <w:name w:val="List Paragraph"/>
    <w:basedOn w:val="Normaal"/>
    <w:uiPriority w:val="34"/>
    <w:qFormat/>
    <w:rsid w:val="00212C09"/>
    <w:pPr>
      <w:ind w:left="720"/>
      <w:contextualSpacing/>
    </w:pPr>
  </w:style>
  <w:style w:type="paragraph" w:styleId="Koptekst">
    <w:name w:val="header"/>
    <w:basedOn w:val="Normaal"/>
    <w:link w:val="KoptekstTeken"/>
    <w:uiPriority w:val="99"/>
    <w:unhideWhenUsed/>
    <w:rsid w:val="001B178A"/>
    <w:pPr>
      <w:tabs>
        <w:tab w:val="center" w:pos="4536"/>
        <w:tab w:val="right" w:pos="9072"/>
      </w:tabs>
      <w:spacing w:line="240" w:lineRule="auto"/>
    </w:pPr>
  </w:style>
  <w:style w:type="character" w:customStyle="1" w:styleId="KoptekstTeken">
    <w:name w:val="Koptekst Teken"/>
    <w:basedOn w:val="Standaardalinea-lettertype"/>
    <w:link w:val="Koptekst"/>
    <w:uiPriority w:val="99"/>
    <w:rsid w:val="001B178A"/>
    <w:rPr>
      <w:color w:val="000000"/>
      <w:sz w:val="22"/>
      <w:szCs w:val="22"/>
      <w:lang w:eastAsia="nl-NL"/>
    </w:rPr>
  </w:style>
  <w:style w:type="paragraph" w:styleId="Voettekst">
    <w:name w:val="footer"/>
    <w:basedOn w:val="Normaal"/>
    <w:link w:val="VoettekstTeken"/>
    <w:uiPriority w:val="99"/>
    <w:unhideWhenUsed/>
    <w:rsid w:val="001B178A"/>
    <w:pPr>
      <w:tabs>
        <w:tab w:val="center" w:pos="4536"/>
        <w:tab w:val="right" w:pos="9072"/>
      </w:tabs>
      <w:spacing w:line="240" w:lineRule="auto"/>
    </w:pPr>
  </w:style>
  <w:style w:type="character" w:customStyle="1" w:styleId="VoettekstTeken">
    <w:name w:val="Voettekst Teken"/>
    <w:basedOn w:val="Standaardalinea-lettertype"/>
    <w:link w:val="Voettekst"/>
    <w:uiPriority w:val="99"/>
    <w:rsid w:val="001B178A"/>
    <w:rPr>
      <w:color w:val="000000"/>
      <w:sz w:val="22"/>
      <w:szCs w:val="22"/>
      <w:lang w:eastAsia="nl-NL"/>
    </w:rPr>
  </w:style>
  <w:style w:type="character" w:customStyle="1" w:styleId="UnresolvedMention">
    <w:name w:val="Unresolved Mention"/>
    <w:basedOn w:val="Standaardalinea-lettertype"/>
    <w:uiPriority w:val="99"/>
    <w:semiHidden/>
    <w:unhideWhenUsed/>
    <w:rsid w:val="00AC5F17"/>
    <w:rPr>
      <w:color w:val="605E5C"/>
      <w:shd w:val="clear" w:color="auto" w:fill="E1DFDD"/>
    </w:rPr>
  </w:style>
  <w:style w:type="character" w:styleId="GevolgdeHyperlink">
    <w:name w:val="FollowedHyperlink"/>
    <w:basedOn w:val="Standaardalinea-lettertype"/>
    <w:uiPriority w:val="99"/>
    <w:semiHidden/>
    <w:unhideWhenUsed/>
    <w:rsid w:val="00656068"/>
    <w:rPr>
      <w:color w:val="954F72"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lang w:val="nl-BE" w:eastAsia="nl-B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E23C88"/>
    <w:pPr>
      <w:spacing w:line="276" w:lineRule="auto"/>
    </w:pPr>
    <w:rPr>
      <w:color w:val="000000"/>
      <w:sz w:val="22"/>
      <w:szCs w:val="22"/>
      <w:lang w:eastAsia="nl-NL"/>
    </w:rPr>
  </w:style>
  <w:style w:type="paragraph" w:styleId="Kop1">
    <w:name w:val="heading 1"/>
    <w:basedOn w:val="Standaard1"/>
    <w:next w:val="Standaard1"/>
    <w:qFormat/>
    <w:rsid w:val="00212C09"/>
    <w:pPr>
      <w:spacing w:before="480"/>
      <w:outlineLvl w:val="0"/>
    </w:pPr>
    <w:rPr>
      <w:b/>
      <w:color w:val="auto"/>
    </w:rPr>
  </w:style>
  <w:style w:type="paragraph" w:styleId="Kop2">
    <w:name w:val="heading 2"/>
    <w:basedOn w:val="Standaard1"/>
    <w:next w:val="Standaard1"/>
    <w:qFormat/>
    <w:rsid w:val="00212C09"/>
    <w:pPr>
      <w:spacing w:before="200"/>
      <w:outlineLvl w:val="1"/>
    </w:pPr>
    <w:rPr>
      <w:b/>
      <w:i/>
      <w:color w:val="auto"/>
    </w:rPr>
  </w:style>
  <w:style w:type="paragraph" w:styleId="Kop3">
    <w:name w:val="heading 3"/>
    <w:basedOn w:val="Standaard1"/>
    <w:next w:val="Standaard1"/>
    <w:qFormat/>
    <w:rsid w:val="00212C09"/>
    <w:pPr>
      <w:spacing w:before="200"/>
      <w:outlineLvl w:val="2"/>
    </w:pPr>
    <w:rPr>
      <w:b/>
      <w:color w:val="auto"/>
    </w:rPr>
  </w:style>
  <w:style w:type="paragraph" w:styleId="Kop4">
    <w:name w:val="heading 4"/>
    <w:basedOn w:val="Standaard1"/>
    <w:next w:val="Standaard1"/>
    <w:rsid w:val="00EF162E"/>
    <w:pPr>
      <w:keepNext/>
      <w:keepLines/>
      <w:spacing w:before="160"/>
      <w:outlineLvl w:val="3"/>
    </w:pPr>
    <w:rPr>
      <w:rFonts w:ascii="Trebuchet MS" w:eastAsia="Trebuchet MS" w:hAnsi="Trebuchet MS" w:cs="Trebuchet MS"/>
      <w:color w:val="666666"/>
      <w:u w:val="single"/>
    </w:rPr>
  </w:style>
  <w:style w:type="paragraph" w:styleId="Kop5">
    <w:name w:val="heading 5"/>
    <w:basedOn w:val="Standaard1"/>
    <w:next w:val="Standaard1"/>
    <w:rsid w:val="00EF162E"/>
    <w:pPr>
      <w:keepNext/>
      <w:keepLines/>
      <w:spacing w:before="160"/>
      <w:outlineLvl w:val="4"/>
    </w:pPr>
    <w:rPr>
      <w:rFonts w:ascii="Trebuchet MS" w:eastAsia="Trebuchet MS" w:hAnsi="Trebuchet MS" w:cs="Trebuchet MS"/>
      <w:color w:val="666666"/>
    </w:rPr>
  </w:style>
  <w:style w:type="paragraph" w:styleId="Kop6">
    <w:name w:val="heading 6"/>
    <w:basedOn w:val="Standaard1"/>
    <w:next w:val="Standaard1"/>
    <w:rsid w:val="00EF162E"/>
    <w:pPr>
      <w:keepNext/>
      <w:keepLines/>
      <w:spacing w:before="160"/>
      <w:outlineLvl w:val="5"/>
    </w:pPr>
    <w:rPr>
      <w:rFonts w:ascii="Trebuchet MS" w:eastAsia="Trebuchet MS" w:hAnsi="Trebuchet MS" w:cs="Trebuchet MS"/>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ard1">
    <w:name w:val="Standaard1"/>
    <w:rsid w:val="00EF162E"/>
    <w:pPr>
      <w:spacing w:line="276" w:lineRule="auto"/>
    </w:pPr>
    <w:rPr>
      <w:color w:val="000000"/>
      <w:sz w:val="22"/>
      <w:szCs w:val="22"/>
      <w:lang w:eastAsia="nl-NL"/>
    </w:rPr>
  </w:style>
  <w:style w:type="table" w:customStyle="1" w:styleId="TableNormal1">
    <w:name w:val="Table Normal1"/>
    <w:rsid w:val="00EF162E"/>
    <w:pPr>
      <w:spacing w:line="276" w:lineRule="auto"/>
    </w:pPr>
    <w:rPr>
      <w:color w:val="000000"/>
      <w:sz w:val="22"/>
      <w:szCs w:val="22"/>
      <w:lang w:eastAsia="nl-NL"/>
    </w:rPr>
    <w:tblPr>
      <w:tblCellMar>
        <w:top w:w="0" w:type="dxa"/>
        <w:left w:w="0" w:type="dxa"/>
        <w:bottom w:w="0" w:type="dxa"/>
        <w:right w:w="0" w:type="dxa"/>
      </w:tblCellMar>
    </w:tblPr>
  </w:style>
  <w:style w:type="paragraph" w:styleId="Titel">
    <w:name w:val="Title"/>
    <w:basedOn w:val="Normaal"/>
    <w:qFormat/>
    <w:rsid w:val="00E23C88"/>
    <w:pPr>
      <w:spacing w:after="300"/>
    </w:pPr>
    <w:rPr>
      <w:color w:val="17365D"/>
      <w:sz w:val="52"/>
    </w:rPr>
  </w:style>
  <w:style w:type="paragraph" w:customStyle="1" w:styleId="Subtitel1">
    <w:name w:val="Subtitel1"/>
    <w:basedOn w:val="Normaal"/>
    <w:qFormat/>
    <w:rsid w:val="00E23C88"/>
    <w:rPr>
      <w:i/>
      <w:color w:val="4F81BD"/>
      <w:sz w:val="24"/>
    </w:rPr>
  </w:style>
  <w:style w:type="paragraph" w:styleId="Ballontekst">
    <w:name w:val="Balloon Text"/>
    <w:basedOn w:val="Normaal"/>
    <w:link w:val="BallontekstTeken"/>
    <w:uiPriority w:val="99"/>
    <w:semiHidden/>
    <w:unhideWhenUsed/>
    <w:rsid w:val="00C36505"/>
    <w:pPr>
      <w:spacing w:line="240" w:lineRule="auto"/>
    </w:pPr>
    <w:rPr>
      <w:rFonts w:ascii="Lucida Grande" w:hAnsi="Lucida Grande" w:cs="Lucida Grande"/>
      <w:sz w:val="18"/>
      <w:szCs w:val="18"/>
    </w:rPr>
  </w:style>
  <w:style w:type="character" w:customStyle="1" w:styleId="BallontekstTeken">
    <w:name w:val="Ballontekst Teken"/>
    <w:link w:val="Ballontekst"/>
    <w:uiPriority w:val="99"/>
    <w:semiHidden/>
    <w:rsid w:val="00C36505"/>
    <w:rPr>
      <w:rFonts w:ascii="Lucida Grande" w:hAnsi="Lucida Grande" w:cs="Lucida Grande"/>
      <w:sz w:val="18"/>
      <w:szCs w:val="18"/>
    </w:rPr>
  </w:style>
  <w:style w:type="paragraph" w:styleId="Normaalweb">
    <w:name w:val="Normal (Web)"/>
    <w:basedOn w:val="Normaal"/>
    <w:uiPriority w:val="99"/>
    <w:semiHidden/>
    <w:unhideWhenUsed/>
    <w:rsid w:val="002B751A"/>
    <w:pPr>
      <w:spacing w:before="100" w:beforeAutospacing="1" w:after="100" w:afterAutospacing="1" w:line="240" w:lineRule="auto"/>
    </w:pPr>
    <w:rPr>
      <w:rFonts w:ascii="Times" w:hAnsi="Times" w:cs="Times New Roman"/>
      <w:color w:val="auto"/>
      <w:sz w:val="20"/>
      <w:szCs w:val="20"/>
    </w:rPr>
  </w:style>
  <w:style w:type="character" w:styleId="Hyperlink">
    <w:name w:val="Hyperlink"/>
    <w:uiPriority w:val="99"/>
    <w:unhideWhenUsed/>
    <w:rsid w:val="003971C3"/>
    <w:rPr>
      <w:color w:val="0563C1"/>
      <w:u w:val="single"/>
    </w:rPr>
  </w:style>
  <w:style w:type="paragraph" w:styleId="Kopvaninhoudsopgave">
    <w:name w:val="TOC Heading"/>
    <w:basedOn w:val="Kop1"/>
    <w:next w:val="Normaal"/>
    <w:uiPriority w:val="39"/>
    <w:unhideWhenUsed/>
    <w:qFormat/>
    <w:rsid w:val="00646BCD"/>
    <w:pPr>
      <w:keepNext/>
      <w:keepLines/>
      <w:spacing w:before="240" w:line="259" w:lineRule="auto"/>
      <w:outlineLvl w:val="9"/>
    </w:pPr>
    <w:rPr>
      <w:rFonts w:asciiTheme="majorHAnsi" w:eastAsiaTheme="majorEastAsia" w:hAnsiTheme="majorHAnsi" w:cstheme="majorBidi"/>
      <w:b w:val="0"/>
      <w:color w:val="2E74B5" w:themeColor="accent1" w:themeShade="BF"/>
      <w:szCs w:val="32"/>
      <w:lang w:eastAsia="nl-BE"/>
    </w:rPr>
  </w:style>
  <w:style w:type="paragraph" w:styleId="Inhopg2">
    <w:name w:val="toc 2"/>
    <w:basedOn w:val="Normaal"/>
    <w:next w:val="Normaal"/>
    <w:autoRedefine/>
    <w:uiPriority w:val="39"/>
    <w:unhideWhenUsed/>
    <w:rsid w:val="00C661CA"/>
    <w:pPr>
      <w:tabs>
        <w:tab w:val="right" w:leader="dot" w:pos="9770"/>
      </w:tabs>
      <w:spacing w:after="100" w:line="259" w:lineRule="auto"/>
    </w:pPr>
    <w:rPr>
      <w:rFonts w:asciiTheme="minorHAnsi" w:eastAsiaTheme="minorEastAsia" w:hAnsiTheme="minorHAnsi" w:cs="Times New Roman"/>
      <w:color w:val="auto"/>
      <w:lang w:eastAsia="nl-BE"/>
    </w:rPr>
  </w:style>
  <w:style w:type="paragraph" w:styleId="Inhopg1">
    <w:name w:val="toc 1"/>
    <w:basedOn w:val="Normaal"/>
    <w:next w:val="Normaal"/>
    <w:autoRedefine/>
    <w:uiPriority w:val="39"/>
    <w:unhideWhenUsed/>
    <w:rsid w:val="00103D5A"/>
    <w:pPr>
      <w:tabs>
        <w:tab w:val="right" w:leader="dot" w:pos="9629"/>
      </w:tabs>
      <w:spacing w:after="80" w:line="259" w:lineRule="auto"/>
    </w:pPr>
    <w:rPr>
      <w:rFonts w:asciiTheme="minorHAnsi" w:eastAsiaTheme="minorEastAsia" w:hAnsiTheme="minorHAnsi" w:cs="Times New Roman"/>
      <w:color w:val="auto"/>
      <w:lang w:eastAsia="nl-BE"/>
    </w:rPr>
  </w:style>
  <w:style w:type="paragraph" w:styleId="Inhopg3">
    <w:name w:val="toc 3"/>
    <w:basedOn w:val="Normaal"/>
    <w:next w:val="Normaal"/>
    <w:autoRedefine/>
    <w:uiPriority w:val="39"/>
    <w:unhideWhenUsed/>
    <w:rsid w:val="00646BCD"/>
    <w:pPr>
      <w:spacing w:after="100" w:line="259" w:lineRule="auto"/>
      <w:ind w:left="440"/>
    </w:pPr>
    <w:rPr>
      <w:rFonts w:asciiTheme="minorHAnsi" w:eastAsiaTheme="minorEastAsia" w:hAnsiTheme="minorHAnsi" w:cs="Times New Roman"/>
      <w:color w:val="auto"/>
      <w:lang w:eastAsia="nl-BE"/>
    </w:rPr>
  </w:style>
  <w:style w:type="paragraph" w:styleId="Lijstalinea">
    <w:name w:val="List Paragraph"/>
    <w:basedOn w:val="Normaal"/>
    <w:uiPriority w:val="34"/>
    <w:qFormat/>
    <w:rsid w:val="00212C09"/>
    <w:pPr>
      <w:ind w:left="720"/>
      <w:contextualSpacing/>
    </w:pPr>
  </w:style>
  <w:style w:type="paragraph" w:styleId="Koptekst">
    <w:name w:val="header"/>
    <w:basedOn w:val="Normaal"/>
    <w:link w:val="KoptekstTeken"/>
    <w:uiPriority w:val="99"/>
    <w:unhideWhenUsed/>
    <w:rsid w:val="001B178A"/>
    <w:pPr>
      <w:tabs>
        <w:tab w:val="center" w:pos="4536"/>
        <w:tab w:val="right" w:pos="9072"/>
      </w:tabs>
      <w:spacing w:line="240" w:lineRule="auto"/>
    </w:pPr>
  </w:style>
  <w:style w:type="character" w:customStyle="1" w:styleId="KoptekstTeken">
    <w:name w:val="Koptekst Teken"/>
    <w:basedOn w:val="Standaardalinea-lettertype"/>
    <w:link w:val="Koptekst"/>
    <w:uiPriority w:val="99"/>
    <w:rsid w:val="001B178A"/>
    <w:rPr>
      <w:color w:val="000000"/>
      <w:sz w:val="22"/>
      <w:szCs w:val="22"/>
      <w:lang w:eastAsia="nl-NL"/>
    </w:rPr>
  </w:style>
  <w:style w:type="paragraph" w:styleId="Voettekst">
    <w:name w:val="footer"/>
    <w:basedOn w:val="Normaal"/>
    <w:link w:val="VoettekstTeken"/>
    <w:uiPriority w:val="99"/>
    <w:unhideWhenUsed/>
    <w:rsid w:val="001B178A"/>
    <w:pPr>
      <w:tabs>
        <w:tab w:val="center" w:pos="4536"/>
        <w:tab w:val="right" w:pos="9072"/>
      </w:tabs>
      <w:spacing w:line="240" w:lineRule="auto"/>
    </w:pPr>
  </w:style>
  <w:style w:type="character" w:customStyle="1" w:styleId="VoettekstTeken">
    <w:name w:val="Voettekst Teken"/>
    <w:basedOn w:val="Standaardalinea-lettertype"/>
    <w:link w:val="Voettekst"/>
    <w:uiPriority w:val="99"/>
    <w:rsid w:val="001B178A"/>
    <w:rPr>
      <w:color w:val="000000"/>
      <w:sz w:val="22"/>
      <w:szCs w:val="22"/>
      <w:lang w:eastAsia="nl-NL"/>
    </w:rPr>
  </w:style>
  <w:style w:type="character" w:customStyle="1" w:styleId="UnresolvedMention">
    <w:name w:val="Unresolved Mention"/>
    <w:basedOn w:val="Standaardalinea-lettertype"/>
    <w:uiPriority w:val="99"/>
    <w:semiHidden/>
    <w:unhideWhenUsed/>
    <w:rsid w:val="00AC5F17"/>
    <w:rPr>
      <w:color w:val="605E5C"/>
      <w:shd w:val="clear" w:color="auto" w:fill="E1DFDD"/>
    </w:rPr>
  </w:style>
  <w:style w:type="character" w:styleId="GevolgdeHyperlink">
    <w:name w:val="FollowedHyperlink"/>
    <w:basedOn w:val="Standaardalinea-lettertype"/>
    <w:uiPriority w:val="99"/>
    <w:semiHidden/>
    <w:unhideWhenUsed/>
    <w:rsid w:val="0065606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1139541">
      <w:bodyDiv w:val="1"/>
      <w:marLeft w:val="0"/>
      <w:marRight w:val="0"/>
      <w:marTop w:val="0"/>
      <w:marBottom w:val="0"/>
      <w:divBdr>
        <w:top w:val="none" w:sz="0" w:space="0" w:color="auto"/>
        <w:left w:val="none" w:sz="0" w:space="0" w:color="auto"/>
        <w:bottom w:val="none" w:sz="0" w:space="0" w:color="auto"/>
        <w:right w:val="none" w:sz="0" w:space="0" w:color="auto"/>
      </w:divBdr>
    </w:div>
    <w:div w:id="1710296481">
      <w:bodyDiv w:val="1"/>
      <w:marLeft w:val="0"/>
      <w:marRight w:val="0"/>
      <w:marTop w:val="0"/>
      <w:marBottom w:val="0"/>
      <w:divBdr>
        <w:top w:val="none" w:sz="0" w:space="0" w:color="auto"/>
        <w:left w:val="none" w:sz="0" w:space="0" w:color="auto"/>
        <w:bottom w:val="none" w:sz="0" w:space="0" w:color="auto"/>
        <w:right w:val="none" w:sz="0" w:space="0" w:color="auto"/>
      </w:divBdr>
    </w:div>
    <w:div w:id="19782235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info@discointercity.be" TargetMode="External"/><Relationship Id="rId10" Type="http://schemas.openxmlformats.org/officeDocument/2006/relationships/hyperlink" Target="mailto:eddy.vercaemer@telelnet.b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40AC30-C810-A045-A780-AF8BBD0B1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9</Pages>
  <Words>3262</Words>
  <Characters>17945</Characters>
  <Application>Microsoft Macintosh Word</Application>
  <DocSecurity>0</DocSecurity>
  <Lines>149</Lines>
  <Paragraphs>42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21165</CharactersWithSpaces>
  <SharedDoc>false</SharedDoc>
  <HLinks>
    <vt:vector size="30" baseType="variant">
      <vt:variant>
        <vt:i4>1441901</vt:i4>
      </vt:variant>
      <vt:variant>
        <vt:i4>12</vt:i4>
      </vt:variant>
      <vt:variant>
        <vt:i4>0</vt:i4>
      </vt:variant>
      <vt:variant>
        <vt:i4>5</vt:i4>
      </vt:variant>
      <vt:variant>
        <vt:lpwstr>https://economischhuis-my.sharepoint.com/personal/cindy_sinnesael_oostendewerkt_be/_layouts/15/guestaccess.aspx?guestaccesstoken=hDLtIKH4jvIGgjF83LsvyDL1swUk6fvKlHinjzvFy7c%3d&amp;docid=1_15d7fb4f78a9448aa9d83b2bd44edc400&amp;wdFormId=%7B7CA096DC%2D3A5E%2D498C%2DB562%2D83C39072F513%7D</vt:lpwstr>
      </vt:variant>
      <vt:variant>
        <vt:lpwstr/>
      </vt:variant>
      <vt:variant>
        <vt:i4>5636136</vt:i4>
      </vt:variant>
      <vt:variant>
        <vt:i4>9</vt:i4>
      </vt:variant>
      <vt:variant>
        <vt:i4>0</vt:i4>
      </vt:variant>
      <vt:variant>
        <vt:i4>5</vt:i4>
      </vt:variant>
      <vt:variant>
        <vt:lpwstr>mailto:nathalie.deweerdt@oostendewerkt.be</vt:lpwstr>
      </vt:variant>
      <vt:variant>
        <vt:lpwstr/>
      </vt:variant>
      <vt:variant>
        <vt:i4>5636136</vt:i4>
      </vt:variant>
      <vt:variant>
        <vt:i4>6</vt:i4>
      </vt:variant>
      <vt:variant>
        <vt:i4>0</vt:i4>
      </vt:variant>
      <vt:variant>
        <vt:i4>5</vt:i4>
      </vt:variant>
      <vt:variant>
        <vt:lpwstr>mailto:nathalie.deweerdt@oostendewerkt.be</vt:lpwstr>
      </vt:variant>
      <vt:variant>
        <vt:lpwstr/>
      </vt:variant>
      <vt:variant>
        <vt:i4>7536658</vt:i4>
      </vt:variant>
      <vt:variant>
        <vt:i4>3</vt:i4>
      </vt:variant>
      <vt:variant>
        <vt:i4>0</vt:i4>
      </vt:variant>
      <vt:variant>
        <vt:i4>5</vt:i4>
      </vt:variant>
      <vt:variant>
        <vt:lpwstr>mailto:eddy.vercaemer@telelnet.be</vt:lpwstr>
      </vt:variant>
      <vt:variant>
        <vt:lpwstr/>
      </vt:variant>
      <vt:variant>
        <vt:i4>7536658</vt:i4>
      </vt:variant>
      <vt:variant>
        <vt:i4>0</vt:i4>
      </vt:variant>
      <vt:variant>
        <vt:i4>0</vt:i4>
      </vt:variant>
      <vt:variant>
        <vt:i4>5</vt:i4>
      </vt:variant>
      <vt:variant>
        <vt:lpwstr>mailto:eddy.vercaemer@telelnet.be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ndw</dc:creator>
  <cp:keywords/>
  <cp:lastModifiedBy>Johnny Vansteenkiste</cp:lastModifiedBy>
  <cp:revision>16</cp:revision>
  <cp:lastPrinted>2021-05-19T09:56:00Z</cp:lastPrinted>
  <dcterms:created xsi:type="dcterms:W3CDTF">2021-05-19T09:36:00Z</dcterms:created>
  <dcterms:modified xsi:type="dcterms:W3CDTF">2024-04-09T18:21:00Z</dcterms:modified>
</cp:coreProperties>
</file>